
<file path=[Content_Types].xml><?xml version="1.0" encoding="utf-8"?>
<Types xmlns="http://schemas.openxmlformats.org/package/2006/content-types">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AE424" w14:textId="77777777" w:rsidR="002173F1" w:rsidRDefault="00C939E4">
      <w:pPr>
        <w:keepNext/>
        <w:keepLines/>
        <w:jc w:val="both"/>
        <w:rPr>
          <w:rFonts w:ascii="Arial" w:eastAsia="Arial" w:hAnsi="Arial" w:cs="Arial"/>
          <w:b/>
          <w:smallCaps/>
          <w:sz w:val="28"/>
          <w:szCs w:val="28"/>
        </w:rPr>
      </w:pPr>
      <w:r>
        <w:rPr>
          <w:rFonts w:ascii="Arial" w:eastAsia="Arial" w:hAnsi="Arial" w:cs="Arial"/>
          <w:b/>
          <w:smallCaps/>
          <w:sz w:val="28"/>
          <w:szCs w:val="28"/>
        </w:rPr>
        <w:t>Title in Spanish (Arial 14, Left, Bold)</w:t>
      </w:r>
    </w:p>
    <w:p w14:paraId="207F3490" w14:textId="77777777" w:rsidR="002173F1" w:rsidRDefault="00C939E4">
      <w:pPr>
        <w:tabs>
          <w:tab w:val="left" w:pos="6975"/>
        </w:tabs>
        <w:spacing w:after="240"/>
        <w:jc w:val="both"/>
        <w:rPr>
          <w:rFonts w:ascii="Arial" w:eastAsia="Arial" w:hAnsi="Arial" w:cs="Arial"/>
          <w:i/>
          <w:sz w:val="22"/>
          <w:szCs w:val="22"/>
        </w:rPr>
      </w:pPr>
      <w:r>
        <w:rPr>
          <w:rFonts w:ascii="Arial" w:eastAsia="Arial" w:hAnsi="Arial" w:cs="Arial"/>
          <w:i/>
          <w:sz w:val="22"/>
          <w:szCs w:val="22"/>
        </w:rPr>
        <w:t xml:space="preserve">Title in English (Arial 12, Left, italics). </w:t>
      </w:r>
      <w:r>
        <w:rPr>
          <w:rFonts w:ascii="Arial" w:eastAsia="Arial" w:hAnsi="Arial" w:cs="Arial"/>
          <w:sz w:val="22"/>
          <w:szCs w:val="22"/>
        </w:rPr>
        <w:t xml:space="preserve">The title should be descriptive, clear, </w:t>
      </w:r>
      <w:proofErr w:type="gramStart"/>
      <w:r>
        <w:rPr>
          <w:rFonts w:ascii="Arial" w:eastAsia="Arial" w:hAnsi="Arial" w:cs="Arial"/>
          <w:sz w:val="22"/>
          <w:szCs w:val="22"/>
        </w:rPr>
        <w:t>brief</w:t>
      </w:r>
      <w:proofErr w:type="gramEnd"/>
      <w:r>
        <w:rPr>
          <w:rFonts w:ascii="Arial" w:eastAsia="Arial" w:hAnsi="Arial" w:cs="Arial"/>
          <w:sz w:val="22"/>
          <w:szCs w:val="22"/>
        </w:rPr>
        <w:t xml:space="preserve"> and concise.</w:t>
      </w:r>
      <w:r>
        <w:rPr>
          <w:rFonts w:ascii="Arial" w:eastAsia="Arial" w:hAnsi="Arial" w:cs="Arial"/>
          <w:i/>
          <w:sz w:val="22"/>
          <w:szCs w:val="22"/>
        </w:rPr>
        <w:t xml:space="preserve"> </w:t>
      </w:r>
      <w:r>
        <w:rPr>
          <w:rFonts w:ascii="Arial" w:eastAsia="Arial" w:hAnsi="Arial" w:cs="Arial"/>
          <w:sz w:val="22"/>
          <w:szCs w:val="22"/>
        </w:rPr>
        <w:t>It is recommended that it contains between 8 and 18 words and to include keywords.</w:t>
      </w:r>
      <w:r>
        <w:rPr>
          <w:rFonts w:ascii="Arial" w:eastAsia="Arial" w:hAnsi="Arial" w:cs="Arial"/>
          <w:i/>
          <w:sz w:val="22"/>
          <w:szCs w:val="22"/>
        </w:rPr>
        <w:tab/>
      </w:r>
    </w:p>
    <w:p w14:paraId="4B1038FA" w14:textId="77777777" w:rsidR="002173F1" w:rsidRDefault="00C939E4">
      <w:pPr>
        <w:jc w:val="both"/>
        <w:rPr>
          <w:rFonts w:ascii="Arial" w:eastAsia="Arial" w:hAnsi="Arial" w:cs="Arial"/>
          <w:b/>
          <w:sz w:val="22"/>
          <w:szCs w:val="22"/>
        </w:rPr>
      </w:pPr>
      <w:r>
        <w:rPr>
          <w:rFonts w:ascii="Arial" w:eastAsia="Arial" w:hAnsi="Arial" w:cs="Arial"/>
          <w:b/>
          <w:sz w:val="22"/>
          <w:szCs w:val="22"/>
        </w:rPr>
        <w:t xml:space="preserve">Abstract: </w:t>
      </w:r>
    </w:p>
    <w:p w14:paraId="48669F4B" w14:textId="407C76E8" w:rsidR="002173F1" w:rsidRDefault="00C939E4">
      <w:pPr>
        <w:jc w:val="both"/>
        <w:rPr>
          <w:rFonts w:ascii="Arial" w:eastAsia="Arial" w:hAnsi="Arial" w:cs="Arial"/>
          <w:sz w:val="20"/>
          <w:szCs w:val="20"/>
        </w:rPr>
      </w:pPr>
      <w:r>
        <w:rPr>
          <w:rFonts w:ascii="Arial" w:eastAsia="Arial" w:hAnsi="Arial" w:cs="Arial"/>
          <w:sz w:val="20"/>
          <w:szCs w:val="20"/>
        </w:rPr>
        <w:t xml:space="preserve">The abstract in Spanish is written in Arial 10, multiple spacing at 1.15. </w:t>
      </w:r>
      <w:r w:rsidR="000C499A" w:rsidRPr="000C499A">
        <w:rPr>
          <w:rFonts w:ascii="Arial" w:eastAsia="Arial" w:hAnsi="Arial" w:cs="Arial"/>
          <w:sz w:val="20"/>
          <w:szCs w:val="20"/>
        </w:rPr>
        <w:t>It should not exceed 150 words.</w:t>
      </w:r>
      <w:r>
        <w:rPr>
          <w:rFonts w:ascii="Arial" w:eastAsia="Arial" w:hAnsi="Arial" w:cs="Arial"/>
          <w:sz w:val="20"/>
          <w:szCs w:val="20"/>
        </w:rPr>
        <w:t xml:space="preserve"> The abstract must be structured in: Introduction (the problem and its justification), Objectives, Method (how it was solved), Results and Conclusions (what is the meaning of the findings). </w:t>
      </w:r>
    </w:p>
    <w:p w14:paraId="23F9DD3C" w14:textId="77777777" w:rsidR="002173F1" w:rsidRDefault="00C939E4">
      <w:pPr>
        <w:tabs>
          <w:tab w:val="left" w:pos="709"/>
        </w:tabs>
        <w:spacing w:before="280" w:after="280"/>
        <w:jc w:val="both"/>
        <w:rPr>
          <w:rFonts w:ascii="Arial" w:eastAsia="Arial" w:hAnsi="Arial" w:cs="Arial"/>
          <w:sz w:val="20"/>
          <w:szCs w:val="20"/>
          <w:u w:val="single"/>
        </w:rPr>
      </w:pPr>
      <w:r>
        <w:rPr>
          <w:rFonts w:ascii="Arial" w:eastAsia="Arial" w:hAnsi="Arial" w:cs="Arial"/>
          <w:sz w:val="20"/>
          <w:szCs w:val="20"/>
        </w:rPr>
        <w:t xml:space="preserve">Keywords: it must contain four to 10 keywords, alphabetically </w:t>
      </w:r>
      <w:proofErr w:type="gramStart"/>
      <w:r>
        <w:rPr>
          <w:rFonts w:ascii="Arial" w:eastAsia="Arial" w:hAnsi="Arial" w:cs="Arial"/>
          <w:sz w:val="20"/>
          <w:szCs w:val="20"/>
        </w:rPr>
        <w:t>organized</w:t>
      </w:r>
      <w:proofErr w:type="gramEnd"/>
      <w:r>
        <w:rPr>
          <w:rFonts w:ascii="Arial" w:eastAsia="Arial" w:hAnsi="Arial" w:cs="Arial"/>
          <w:sz w:val="20"/>
          <w:szCs w:val="20"/>
        </w:rPr>
        <w:t xml:space="preserve"> and separated by commas (Arial 10). It is suggested to consult the UNESCO Thesaurus to select keywords for the article (https://bit.ly/2e5jV1v) and the ERIC Thesaurus (https://eric.ed.gov/)</w:t>
      </w:r>
      <w:r>
        <w:rPr>
          <w:rFonts w:ascii="Arial" w:eastAsia="Arial" w:hAnsi="Arial" w:cs="Arial"/>
          <w:sz w:val="20"/>
          <w:szCs w:val="20"/>
          <w:u w:val="single"/>
        </w:rPr>
        <w:t>.</w:t>
      </w:r>
    </w:p>
    <w:p w14:paraId="43A90A3C" w14:textId="77777777" w:rsidR="002173F1" w:rsidRDefault="00C939E4">
      <w:pPr>
        <w:tabs>
          <w:tab w:val="left" w:pos="709"/>
        </w:tabs>
        <w:jc w:val="both"/>
        <w:rPr>
          <w:rFonts w:ascii="Arial" w:eastAsia="Arial" w:hAnsi="Arial" w:cs="Arial"/>
          <w:sz w:val="22"/>
          <w:szCs w:val="22"/>
        </w:rPr>
      </w:pPr>
      <w:r>
        <w:rPr>
          <w:rFonts w:ascii="Arial" w:eastAsia="Arial" w:hAnsi="Arial" w:cs="Arial"/>
          <w:b/>
          <w:sz w:val="22"/>
          <w:szCs w:val="22"/>
        </w:rPr>
        <w:t xml:space="preserve">Abstract: </w:t>
      </w:r>
    </w:p>
    <w:p w14:paraId="46FA658E" w14:textId="77777777" w:rsidR="002173F1" w:rsidRDefault="00C939E4">
      <w:pPr>
        <w:jc w:val="both"/>
        <w:rPr>
          <w:rFonts w:ascii="Arial" w:eastAsia="Arial" w:hAnsi="Arial" w:cs="Arial"/>
          <w:sz w:val="20"/>
          <w:szCs w:val="20"/>
        </w:rPr>
      </w:pPr>
      <w:r>
        <w:rPr>
          <w:rFonts w:ascii="Arial" w:eastAsia="Arial" w:hAnsi="Arial" w:cs="Arial"/>
          <w:sz w:val="20"/>
          <w:szCs w:val="20"/>
        </w:rPr>
        <w:t>The abstract in English is written in Arial 10, multiple spacing at 1.15. It should contain between 150 and 250 words. The abstract must be structured in: Introduction (the problem and its justification), Objectives, Method (how it was solved), Results and Conclusions (what is the meaning of the findings).</w:t>
      </w:r>
    </w:p>
    <w:p w14:paraId="0F16D68D" w14:textId="77777777" w:rsidR="002173F1" w:rsidRDefault="002173F1">
      <w:pPr>
        <w:jc w:val="both"/>
        <w:rPr>
          <w:rFonts w:ascii="Arial" w:eastAsia="Arial" w:hAnsi="Arial" w:cs="Arial"/>
          <w:sz w:val="20"/>
          <w:szCs w:val="20"/>
        </w:rPr>
      </w:pPr>
    </w:p>
    <w:p w14:paraId="7A318A27" w14:textId="77777777" w:rsidR="002173F1" w:rsidRDefault="00C939E4">
      <w:pPr>
        <w:jc w:val="both"/>
        <w:rPr>
          <w:rFonts w:ascii="Arial" w:eastAsia="Arial" w:hAnsi="Arial" w:cs="Arial"/>
          <w:b/>
          <w:i/>
          <w:sz w:val="22"/>
          <w:szCs w:val="22"/>
        </w:rPr>
        <w:sectPr w:rsidR="002173F1">
          <w:headerReference w:type="even" r:id="rId7"/>
          <w:headerReference w:type="default" r:id="rId8"/>
          <w:footerReference w:type="even" r:id="rId9"/>
          <w:footerReference w:type="default" r:id="rId10"/>
          <w:headerReference w:type="first" r:id="rId11"/>
          <w:footerReference w:type="first" r:id="rId12"/>
          <w:pgSz w:w="11907" w:h="16840"/>
          <w:pgMar w:top="1701" w:right="1418" w:bottom="1701" w:left="1418" w:header="709" w:footer="709" w:gutter="0"/>
          <w:pgNumType w:start="1"/>
          <w:cols w:space="720" w:equalWidth="0">
            <w:col w:w="8838"/>
          </w:cols>
        </w:sectPr>
      </w:pPr>
      <w:r w:rsidRPr="006240A5">
        <w:rPr>
          <w:rFonts w:ascii="Arial" w:eastAsia="Arial" w:hAnsi="Arial" w:cs="Arial"/>
          <w:b/>
          <w:sz w:val="20"/>
          <w:szCs w:val="20"/>
        </w:rPr>
        <w:t>Keywords</w:t>
      </w:r>
      <w:r>
        <w:rPr>
          <w:rFonts w:ascii="Arial" w:eastAsia="Arial" w:hAnsi="Arial" w:cs="Arial"/>
          <w:i/>
          <w:sz w:val="20"/>
          <w:szCs w:val="20"/>
        </w:rPr>
        <w:t>:</w:t>
      </w:r>
      <w:r>
        <w:rPr>
          <w:rFonts w:ascii="Arial" w:eastAsia="Arial" w:hAnsi="Arial" w:cs="Arial"/>
          <w:b/>
          <w:i/>
          <w:sz w:val="20"/>
          <w:szCs w:val="20"/>
        </w:rPr>
        <w:t xml:space="preserve"> </w:t>
      </w:r>
      <w:r>
        <w:rPr>
          <w:rFonts w:ascii="Arial" w:eastAsia="Arial" w:hAnsi="Arial" w:cs="Arial"/>
          <w:sz w:val="20"/>
          <w:szCs w:val="20"/>
        </w:rPr>
        <w:t xml:space="preserve">it must contain four to 10 keywords, alphabetically </w:t>
      </w:r>
      <w:proofErr w:type="gramStart"/>
      <w:r>
        <w:rPr>
          <w:rFonts w:ascii="Arial" w:eastAsia="Arial" w:hAnsi="Arial" w:cs="Arial"/>
          <w:sz w:val="20"/>
          <w:szCs w:val="20"/>
        </w:rPr>
        <w:t>organized</w:t>
      </w:r>
      <w:proofErr w:type="gramEnd"/>
      <w:r>
        <w:rPr>
          <w:rFonts w:ascii="Arial" w:eastAsia="Arial" w:hAnsi="Arial" w:cs="Arial"/>
          <w:sz w:val="20"/>
          <w:szCs w:val="20"/>
        </w:rPr>
        <w:t xml:space="preserve"> and separated by commas (Arial 10). It is suggested to consult the UNESCO Thesaurus to select keywords for the article (https://bit.ly/2e5jV1v) and the ERIC Thesaurus (https://eric.ed.gov/)</w:t>
      </w:r>
      <w:r>
        <w:rPr>
          <w:rFonts w:ascii="Arial" w:eastAsia="Arial" w:hAnsi="Arial" w:cs="Arial"/>
          <w:sz w:val="20"/>
          <w:szCs w:val="20"/>
          <w:u w:val="single"/>
        </w:rPr>
        <w:t>.</w:t>
      </w:r>
    </w:p>
    <w:p w14:paraId="598DFD71" w14:textId="77777777" w:rsidR="002173F1" w:rsidRDefault="00C939E4">
      <w:pPr>
        <w:pStyle w:val="Ttulo1"/>
      </w:pPr>
      <w:r>
        <w:lastRenderedPageBreak/>
        <w:t>1. Introduction (one [1] page)</w:t>
      </w:r>
    </w:p>
    <w:p w14:paraId="3740BAE2" w14:textId="77777777" w:rsidR="002173F1" w:rsidRDefault="00C939E4">
      <w:pPr>
        <w:spacing w:line="360" w:lineRule="auto"/>
        <w:ind w:firstLine="709"/>
        <w:jc w:val="both"/>
        <w:rPr>
          <w:rFonts w:ascii="Arial" w:eastAsia="Arial" w:hAnsi="Arial" w:cs="Arial"/>
          <w:sz w:val="22"/>
          <w:szCs w:val="22"/>
        </w:rPr>
      </w:pPr>
      <w:r>
        <w:rPr>
          <w:rFonts w:ascii="Arial" w:eastAsia="Arial" w:hAnsi="Arial" w:cs="Arial"/>
          <w:sz w:val="22"/>
          <w:szCs w:val="22"/>
        </w:rPr>
        <w:t xml:space="preserve">It is the general presentation of the article, importance, origin, objectives, </w:t>
      </w:r>
      <w:proofErr w:type="gramStart"/>
      <w:r>
        <w:rPr>
          <w:rFonts w:ascii="Arial" w:eastAsia="Arial" w:hAnsi="Arial" w:cs="Arial"/>
          <w:sz w:val="22"/>
          <w:szCs w:val="22"/>
        </w:rPr>
        <w:t>scope</w:t>
      </w:r>
      <w:proofErr w:type="gramEnd"/>
      <w:r>
        <w:rPr>
          <w:rFonts w:ascii="Arial" w:eastAsia="Arial" w:hAnsi="Arial" w:cs="Arial"/>
          <w:sz w:val="22"/>
          <w:szCs w:val="22"/>
        </w:rPr>
        <w:t xml:space="preserve"> and methodology. The introduction should not anticipate conclusions, as these will be presented at the end of the article. </w:t>
      </w:r>
    </w:p>
    <w:p w14:paraId="494E39FB" w14:textId="77777777" w:rsidR="002173F1" w:rsidRDefault="00C939E4">
      <w:pPr>
        <w:spacing w:line="360" w:lineRule="auto"/>
        <w:ind w:firstLine="709"/>
        <w:jc w:val="both"/>
        <w:rPr>
          <w:rFonts w:ascii="Arial" w:eastAsia="Arial" w:hAnsi="Arial" w:cs="Arial"/>
          <w:b/>
          <w:sz w:val="22"/>
          <w:szCs w:val="22"/>
        </w:rPr>
      </w:pPr>
      <w:r>
        <w:rPr>
          <w:rFonts w:ascii="Arial" w:eastAsia="Arial" w:hAnsi="Arial" w:cs="Arial"/>
          <w:sz w:val="22"/>
          <w:szCs w:val="22"/>
        </w:rPr>
        <w:t xml:space="preserve">Top, bottom, left and right margins of three (3) cm. Indentation in the </w:t>
      </w:r>
      <w:r>
        <w:rPr>
          <w:rFonts w:ascii="Arial" w:eastAsia="Arial" w:hAnsi="Arial" w:cs="Arial"/>
          <w:b/>
          <w:sz w:val="22"/>
          <w:szCs w:val="22"/>
        </w:rPr>
        <w:t>first line</w:t>
      </w:r>
      <w:r>
        <w:rPr>
          <w:rFonts w:ascii="Arial" w:eastAsia="Arial" w:hAnsi="Arial" w:cs="Arial"/>
          <w:sz w:val="22"/>
          <w:szCs w:val="22"/>
        </w:rPr>
        <w:t xml:space="preserve"> of each paragraph of </w:t>
      </w:r>
      <w:r>
        <w:rPr>
          <w:rFonts w:ascii="Arial" w:eastAsia="Arial" w:hAnsi="Arial" w:cs="Arial"/>
          <w:b/>
          <w:sz w:val="22"/>
          <w:szCs w:val="22"/>
        </w:rPr>
        <w:t xml:space="preserve">1.25 cm. </w:t>
      </w:r>
    </w:p>
    <w:p w14:paraId="59132FC5" w14:textId="77777777" w:rsidR="002173F1" w:rsidRDefault="00C939E4">
      <w:pPr>
        <w:spacing w:line="360" w:lineRule="auto"/>
        <w:ind w:firstLine="709"/>
        <w:jc w:val="both"/>
        <w:rPr>
          <w:rFonts w:ascii="Arial" w:eastAsia="Arial" w:hAnsi="Arial" w:cs="Arial"/>
          <w:sz w:val="22"/>
          <w:szCs w:val="22"/>
        </w:rPr>
      </w:pPr>
      <w:r>
        <w:rPr>
          <w:rFonts w:ascii="Arial" w:eastAsia="Arial" w:hAnsi="Arial" w:cs="Arial"/>
          <w:sz w:val="22"/>
          <w:szCs w:val="22"/>
        </w:rPr>
        <w:t xml:space="preserve">The text must be justified, in Arial 11 font, in automatic black for the whole text. </w:t>
      </w:r>
      <w:r>
        <w:rPr>
          <w:rFonts w:ascii="Arial" w:eastAsia="Arial" w:hAnsi="Arial" w:cs="Arial"/>
          <w:b/>
          <w:sz w:val="22"/>
          <w:szCs w:val="22"/>
        </w:rPr>
        <w:t>Multiple line spacing in 1.5</w:t>
      </w:r>
      <w:r>
        <w:rPr>
          <w:rFonts w:ascii="Arial" w:eastAsia="Arial" w:hAnsi="Arial" w:cs="Arial"/>
          <w:sz w:val="22"/>
          <w:szCs w:val="22"/>
        </w:rPr>
        <w:t xml:space="preserve"> and 10 </w:t>
      </w:r>
      <w:proofErr w:type="gramStart"/>
      <w:r>
        <w:rPr>
          <w:rFonts w:ascii="Arial" w:eastAsia="Arial" w:hAnsi="Arial" w:cs="Arial"/>
          <w:sz w:val="22"/>
          <w:szCs w:val="22"/>
        </w:rPr>
        <w:t>point</w:t>
      </w:r>
      <w:proofErr w:type="gramEnd"/>
      <w:r>
        <w:rPr>
          <w:rFonts w:ascii="Arial" w:eastAsia="Arial" w:hAnsi="Arial" w:cs="Arial"/>
          <w:sz w:val="22"/>
          <w:szCs w:val="22"/>
        </w:rPr>
        <w:t xml:space="preserve"> spacing afterwards.</w:t>
      </w:r>
      <w:r>
        <w:rPr>
          <w:rFonts w:ascii="Arial" w:eastAsia="Arial" w:hAnsi="Arial" w:cs="Arial"/>
          <w:b/>
          <w:sz w:val="22"/>
          <w:szCs w:val="22"/>
        </w:rPr>
        <w:t xml:space="preserve"> </w:t>
      </w:r>
    </w:p>
    <w:p w14:paraId="501C6D62" w14:textId="77777777" w:rsidR="002173F1" w:rsidRDefault="002173F1">
      <w:pPr>
        <w:rPr>
          <w:rFonts w:ascii="Arial" w:eastAsia="Arial" w:hAnsi="Arial" w:cs="Arial"/>
        </w:rPr>
      </w:pPr>
    </w:p>
    <w:p w14:paraId="6D9D3A1E" w14:textId="77777777" w:rsidR="002173F1" w:rsidRDefault="00C939E4">
      <w:pPr>
        <w:pStyle w:val="Ttulo1"/>
      </w:pPr>
      <w:bookmarkStart w:id="0" w:name="_gjdgxs" w:colFirst="0" w:colLast="0"/>
      <w:bookmarkEnd w:id="0"/>
      <w:r>
        <w:t xml:space="preserve">2. </w:t>
      </w:r>
      <w:r w:rsidR="006240A5" w:rsidRPr="006240A5">
        <w:t>First level heading (Arial 11, justified, bold)</w:t>
      </w:r>
    </w:p>
    <w:p w14:paraId="43CB71DB" w14:textId="77777777" w:rsidR="002173F1" w:rsidRDefault="00C939E4">
      <w:pPr>
        <w:spacing w:line="360" w:lineRule="auto"/>
        <w:ind w:firstLine="709"/>
        <w:jc w:val="both"/>
        <w:rPr>
          <w:rFonts w:ascii="Arial" w:eastAsia="Arial" w:hAnsi="Arial" w:cs="Arial"/>
          <w:sz w:val="22"/>
          <w:szCs w:val="22"/>
        </w:rPr>
      </w:pPr>
      <w:r>
        <w:rPr>
          <w:rFonts w:ascii="Arial" w:eastAsia="Arial" w:hAnsi="Arial" w:cs="Arial"/>
          <w:sz w:val="22"/>
          <w:szCs w:val="22"/>
        </w:rPr>
        <w:t>Empirical review containing a direct relationship and related to the research problem in different geographical contexts, indicating what has been specifically studied, how it has been done and what results have been found. Avoid making an exhaustive historical account if it is not required.</w:t>
      </w:r>
    </w:p>
    <w:p w14:paraId="6EDBBA32" w14:textId="77777777" w:rsidR="002173F1" w:rsidRDefault="00C939E4">
      <w:pPr>
        <w:spacing w:line="360" w:lineRule="auto"/>
        <w:ind w:firstLine="709"/>
        <w:jc w:val="both"/>
        <w:rPr>
          <w:rFonts w:ascii="Arial" w:eastAsia="Arial" w:hAnsi="Arial" w:cs="Arial"/>
          <w:sz w:val="22"/>
          <w:szCs w:val="22"/>
        </w:rPr>
      </w:pPr>
      <w:r>
        <w:rPr>
          <w:rFonts w:ascii="Arial" w:eastAsia="Arial" w:hAnsi="Arial" w:cs="Arial"/>
          <w:sz w:val="22"/>
          <w:szCs w:val="22"/>
        </w:rPr>
        <w:t>The literature review should be current, preferably of works published in the last five years and indexed in renowned national and international databases.</w:t>
      </w:r>
    </w:p>
    <w:p w14:paraId="7E82EF9F" w14:textId="77777777" w:rsidR="007079F1" w:rsidRDefault="007079F1" w:rsidP="007079F1">
      <w:pPr>
        <w:spacing w:line="360" w:lineRule="auto"/>
        <w:ind w:firstLine="708"/>
        <w:jc w:val="both"/>
        <w:rPr>
          <w:rFonts w:ascii="Arial" w:eastAsia="Arial" w:hAnsi="Arial" w:cs="Arial"/>
          <w:sz w:val="22"/>
          <w:szCs w:val="22"/>
        </w:rPr>
      </w:pPr>
      <w:r>
        <w:rPr>
          <w:rFonts w:ascii="Arial" w:eastAsia="Arial" w:hAnsi="Arial" w:cs="Arial"/>
          <w:sz w:val="22"/>
          <w:szCs w:val="22"/>
        </w:rPr>
        <w:t xml:space="preserve">When quoting two authors in the text in brackets, before the last one write "&amp;". When quoting outside of parentheses, write "and" before the last of them. </w:t>
      </w:r>
    </w:p>
    <w:p w14:paraId="002F907D" w14:textId="77777777" w:rsidR="007079F1" w:rsidRDefault="007079F1" w:rsidP="007079F1">
      <w:pPr>
        <w:spacing w:line="360" w:lineRule="auto"/>
        <w:ind w:firstLine="708"/>
        <w:jc w:val="both"/>
        <w:rPr>
          <w:rFonts w:ascii="Arial" w:eastAsia="Arial" w:hAnsi="Arial" w:cs="Arial"/>
          <w:sz w:val="22"/>
          <w:szCs w:val="22"/>
        </w:rPr>
      </w:pPr>
      <w:r w:rsidRPr="004D7390">
        <w:rPr>
          <w:rFonts w:ascii="Arial" w:eastAsia="Arial" w:hAnsi="Arial" w:cs="Arial"/>
          <w:sz w:val="22"/>
          <w:szCs w:val="22"/>
        </w:rPr>
        <w:t>Within a quotation in parentheses, each "et al." is preceded by a comma, e.g.: (</w:t>
      </w:r>
      <w:r>
        <w:rPr>
          <w:rFonts w:ascii="Arial" w:eastAsia="Arial" w:hAnsi="Arial" w:cs="Arial"/>
          <w:sz w:val="22"/>
          <w:szCs w:val="22"/>
        </w:rPr>
        <w:t>S</w:t>
      </w:r>
      <w:r w:rsidRPr="004D7390">
        <w:rPr>
          <w:rFonts w:ascii="Arial" w:eastAsia="Arial" w:hAnsi="Arial" w:cs="Arial"/>
          <w:sz w:val="22"/>
          <w:szCs w:val="22"/>
        </w:rPr>
        <w:t xml:space="preserve">urname et al., 2020). When "et al." is outside the parentheses, it is </w:t>
      </w:r>
      <w:r>
        <w:rPr>
          <w:rFonts w:ascii="Arial" w:eastAsia="Arial" w:hAnsi="Arial" w:cs="Arial"/>
          <w:sz w:val="22"/>
          <w:szCs w:val="22"/>
        </w:rPr>
        <w:t>not preceded by a comma, e.g.: Surname et al.</w:t>
      </w:r>
      <w:r w:rsidRPr="004D7390">
        <w:rPr>
          <w:rFonts w:ascii="Arial" w:eastAsia="Arial" w:hAnsi="Arial" w:cs="Arial"/>
          <w:sz w:val="22"/>
          <w:szCs w:val="22"/>
        </w:rPr>
        <w:t xml:space="preserve"> </w:t>
      </w:r>
      <w:r>
        <w:rPr>
          <w:rFonts w:ascii="Arial" w:eastAsia="Arial" w:hAnsi="Arial" w:cs="Arial"/>
          <w:sz w:val="22"/>
          <w:szCs w:val="22"/>
        </w:rPr>
        <w:t>(</w:t>
      </w:r>
      <w:r w:rsidRPr="004D7390">
        <w:rPr>
          <w:rFonts w:ascii="Arial" w:eastAsia="Arial" w:hAnsi="Arial" w:cs="Arial"/>
          <w:sz w:val="22"/>
          <w:szCs w:val="22"/>
        </w:rPr>
        <w:t xml:space="preserve">2020). </w:t>
      </w:r>
    </w:p>
    <w:p w14:paraId="3BC6CA47" w14:textId="77777777" w:rsidR="007079F1" w:rsidRDefault="007079F1" w:rsidP="007079F1">
      <w:pPr>
        <w:spacing w:line="360" w:lineRule="auto"/>
        <w:ind w:firstLine="708"/>
        <w:jc w:val="both"/>
        <w:rPr>
          <w:rFonts w:ascii="Arial" w:eastAsia="Arial" w:hAnsi="Arial" w:cs="Arial"/>
          <w:sz w:val="22"/>
          <w:szCs w:val="22"/>
        </w:rPr>
      </w:pPr>
      <w:r w:rsidRPr="004D7390">
        <w:rPr>
          <w:rFonts w:ascii="Arial" w:eastAsia="Arial" w:hAnsi="Arial" w:cs="Arial"/>
          <w:sz w:val="22"/>
          <w:szCs w:val="22"/>
        </w:rPr>
        <w:t>In quotations with more than three authors, in all cases the first surname and then "et al.</w:t>
      </w:r>
    </w:p>
    <w:p w14:paraId="544AC87B" w14:textId="77777777" w:rsidR="002173F1" w:rsidRDefault="00C939E4">
      <w:pPr>
        <w:spacing w:line="360" w:lineRule="auto"/>
        <w:ind w:firstLine="709"/>
        <w:jc w:val="both"/>
        <w:rPr>
          <w:rFonts w:ascii="Arial" w:eastAsia="Arial" w:hAnsi="Arial" w:cs="Arial"/>
          <w:sz w:val="22"/>
          <w:szCs w:val="22"/>
        </w:rPr>
      </w:pPr>
      <w:r>
        <w:rPr>
          <w:rFonts w:ascii="Arial" w:eastAsia="Arial" w:hAnsi="Arial" w:cs="Arial"/>
          <w:sz w:val="22"/>
          <w:szCs w:val="22"/>
        </w:rPr>
        <w:t xml:space="preserve">The lists must have the following format: </w:t>
      </w:r>
    </w:p>
    <w:p w14:paraId="53F9F1DF" w14:textId="77777777" w:rsidR="002173F1" w:rsidRDefault="00C939E4">
      <w:pPr>
        <w:numPr>
          <w:ilvl w:val="0"/>
          <w:numId w:val="3"/>
        </w:numPr>
        <w:tabs>
          <w:tab w:val="left" w:pos="709"/>
        </w:tabs>
        <w:ind w:left="714" w:hanging="357"/>
        <w:jc w:val="both"/>
        <w:rPr>
          <w:sz w:val="22"/>
          <w:szCs w:val="22"/>
        </w:rPr>
      </w:pPr>
      <w:r>
        <w:rPr>
          <w:rFonts w:ascii="Arial" w:eastAsia="Arial" w:hAnsi="Arial" w:cs="Arial"/>
          <w:sz w:val="22"/>
          <w:szCs w:val="22"/>
        </w:rPr>
        <w:t>List 1.</w:t>
      </w:r>
    </w:p>
    <w:p w14:paraId="36C0D406" w14:textId="77777777" w:rsidR="002173F1" w:rsidRDefault="00C939E4">
      <w:pPr>
        <w:numPr>
          <w:ilvl w:val="0"/>
          <w:numId w:val="3"/>
        </w:numPr>
        <w:tabs>
          <w:tab w:val="left" w:pos="709"/>
        </w:tabs>
        <w:ind w:left="714" w:hanging="357"/>
        <w:jc w:val="both"/>
        <w:rPr>
          <w:sz w:val="22"/>
          <w:szCs w:val="22"/>
        </w:rPr>
      </w:pPr>
      <w:r>
        <w:rPr>
          <w:rFonts w:ascii="Arial" w:eastAsia="Arial" w:hAnsi="Arial" w:cs="Arial"/>
          <w:sz w:val="22"/>
          <w:szCs w:val="22"/>
        </w:rPr>
        <w:t>List 2.</w:t>
      </w:r>
    </w:p>
    <w:p w14:paraId="1E92C61E" w14:textId="77777777" w:rsidR="002173F1" w:rsidRDefault="00C939E4">
      <w:pPr>
        <w:numPr>
          <w:ilvl w:val="0"/>
          <w:numId w:val="3"/>
        </w:numPr>
        <w:tabs>
          <w:tab w:val="left" w:pos="709"/>
        </w:tabs>
        <w:ind w:left="714" w:hanging="357"/>
        <w:jc w:val="both"/>
        <w:rPr>
          <w:sz w:val="22"/>
          <w:szCs w:val="22"/>
        </w:rPr>
      </w:pPr>
      <w:r>
        <w:rPr>
          <w:rFonts w:ascii="Arial" w:eastAsia="Arial" w:hAnsi="Arial" w:cs="Arial"/>
          <w:sz w:val="22"/>
          <w:szCs w:val="22"/>
        </w:rPr>
        <w:t>List 3.</w:t>
      </w:r>
    </w:p>
    <w:p w14:paraId="7FC741DD" w14:textId="77777777" w:rsidR="002173F1" w:rsidRDefault="002173F1">
      <w:pPr>
        <w:tabs>
          <w:tab w:val="left" w:pos="709"/>
        </w:tabs>
        <w:spacing w:line="360" w:lineRule="auto"/>
        <w:ind w:left="714"/>
        <w:jc w:val="both"/>
        <w:rPr>
          <w:rFonts w:ascii="Arial" w:eastAsia="Arial" w:hAnsi="Arial" w:cs="Arial"/>
          <w:sz w:val="22"/>
          <w:szCs w:val="22"/>
        </w:rPr>
      </w:pPr>
    </w:p>
    <w:p w14:paraId="1A36BABE" w14:textId="77777777" w:rsidR="002173F1" w:rsidRDefault="00C939E4">
      <w:pPr>
        <w:tabs>
          <w:tab w:val="left" w:pos="709"/>
        </w:tabs>
        <w:spacing w:line="360" w:lineRule="auto"/>
        <w:jc w:val="both"/>
        <w:rPr>
          <w:rFonts w:ascii="Arial" w:eastAsia="Arial" w:hAnsi="Arial" w:cs="Arial"/>
          <w:sz w:val="22"/>
          <w:szCs w:val="22"/>
        </w:rPr>
      </w:pPr>
      <w:r>
        <w:rPr>
          <w:rFonts w:ascii="Arial" w:eastAsia="Arial" w:hAnsi="Arial" w:cs="Arial"/>
          <w:sz w:val="22"/>
          <w:szCs w:val="22"/>
        </w:rPr>
        <w:tab/>
        <w:t>It is also possible to use numbered lists according to the format:</w:t>
      </w:r>
    </w:p>
    <w:p w14:paraId="40A6BD73" w14:textId="77777777" w:rsidR="002173F1" w:rsidRDefault="00C939E4">
      <w:pPr>
        <w:pBdr>
          <w:top w:val="nil"/>
          <w:left w:val="nil"/>
          <w:bottom w:val="nil"/>
          <w:right w:val="nil"/>
          <w:between w:val="nil"/>
        </w:pBdr>
        <w:tabs>
          <w:tab w:val="left" w:pos="709"/>
        </w:tabs>
        <w:ind w:left="714"/>
        <w:jc w:val="both"/>
        <w:rPr>
          <w:rFonts w:ascii="Arial" w:eastAsia="Arial" w:hAnsi="Arial" w:cs="Arial"/>
          <w:sz w:val="22"/>
          <w:szCs w:val="22"/>
        </w:rPr>
      </w:pPr>
      <w:r>
        <w:rPr>
          <w:rFonts w:ascii="Arial" w:eastAsia="Arial" w:hAnsi="Arial" w:cs="Arial"/>
          <w:sz w:val="22"/>
          <w:szCs w:val="22"/>
        </w:rPr>
        <w:t>1. or a) List 1.</w:t>
      </w:r>
    </w:p>
    <w:p w14:paraId="57BEC7FB" w14:textId="77777777" w:rsidR="002173F1" w:rsidRDefault="00C939E4">
      <w:pPr>
        <w:tabs>
          <w:tab w:val="left" w:pos="709"/>
        </w:tabs>
        <w:ind w:left="714"/>
        <w:jc w:val="both"/>
        <w:rPr>
          <w:rFonts w:ascii="Arial" w:eastAsia="Arial" w:hAnsi="Arial" w:cs="Arial"/>
          <w:sz w:val="22"/>
          <w:szCs w:val="22"/>
        </w:rPr>
      </w:pPr>
      <w:r>
        <w:rPr>
          <w:rFonts w:ascii="Arial" w:eastAsia="Arial" w:hAnsi="Arial" w:cs="Arial"/>
          <w:sz w:val="22"/>
          <w:szCs w:val="22"/>
        </w:rPr>
        <w:t>2. or b) List 2.</w:t>
      </w:r>
    </w:p>
    <w:p w14:paraId="4D0AD4E7" w14:textId="77777777" w:rsidR="002173F1" w:rsidRDefault="00C939E4">
      <w:pPr>
        <w:tabs>
          <w:tab w:val="left" w:pos="709"/>
        </w:tabs>
        <w:ind w:left="714"/>
        <w:jc w:val="both"/>
        <w:rPr>
          <w:rFonts w:ascii="Arial" w:eastAsia="Arial" w:hAnsi="Arial" w:cs="Arial"/>
          <w:sz w:val="22"/>
          <w:szCs w:val="22"/>
        </w:rPr>
      </w:pPr>
      <w:r>
        <w:rPr>
          <w:rFonts w:ascii="Arial" w:eastAsia="Arial" w:hAnsi="Arial" w:cs="Arial"/>
          <w:sz w:val="22"/>
          <w:szCs w:val="22"/>
        </w:rPr>
        <w:t>3. or c) List 3.</w:t>
      </w:r>
    </w:p>
    <w:p w14:paraId="33969143" w14:textId="77777777" w:rsidR="002173F1" w:rsidRDefault="002173F1">
      <w:pPr>
        <w:tabs>
          <w:tab w:val="left" w:pos="709"/>
        </w:tabs>
        <w:spacing w:line="360" w:lineRule="auto"/>
        <w:ind w:left="720"/>
        <w:jc w:val="both"/>
        <w:rPr>
          <w:rFonts w:ascii="Arial" w:eastAsia="Arial" w:hAnsi="Arial" w:cs="Arial"/>
          <w:sz w:val="22"/>
          <w:szCs w:val="22"/>
        </w:rPr>
      </w:pPr>
    </w:p>
    <w:p w14:paraId="324F8E08" w14:textId="77777777" w:rsidR="002173F1" w:rsidRDefault="00C939E4">
      <w:pPr>
        <w:pStyle w:val="Ttulo2"/>
      </w:pPr>
      <w:r>
        <w:t>2.1. Second level Epigraph (Arial 11, justified, bold)</w:t>
      </w:r>
    </w:p>
    <w:p w14:paraId="3108A8D1" w14:textId="77777777" w:rsidR="002173F1" w:rsidRDefault="00C939E4">
      <w:pPr>
        <w:pStyle w:val="Ttulo2"/>
        <w:rPr>
          <w:i/>
        </w:rPr>
      </w:pPr>
      <w:r>
        <w:rPr>
          <w:i/>
        </w:rPr>
        <w:t>2.1.1. Third level Epigraph (Arial 11, justified, bold, italics)</w:t>
      </w:r>
    </w:p>
    <w:p w14:paraId="34412096" w14:textId="77777777" w:rsidR="002173F1" w:rsidRDefault="002173F1">
      <w:pPr>
        <w:pBdr>
          <w:top w:val="nil"/>
          <w:left w:val="nil"/>
          <w:bottom w:val="nil"/>
          <w:right w:val="nil"/>
          <w:between w:val="nil"/>
        </w:pBdr>
        <w:rPr>
          <w:rFonts w:ascii="Arial" w:eastAsia="Arial" w:hAnsi="Arial" w:cs="Arial"/>
          <w:b/>
          <w:i/>
          <w:sz w:val="22"/>
          <w:szCs w:val="22"/>
        </w:rPr>
      </w:pPr>
    </w:p>
    <w:p w14:paraId="418BD8FC" w14:textId="77777777" w:rsidR="007079F1" w:rsidRDefault="007079F1">
      <w:pPr>
        <w:pBdr>
          <w:top w:val="nil"/>
          <w:left w:val="nil"/>
          <w:bottom w:val="nil"/>
          <w:right w:val="nil"/>
          <w:between w:val="nil"/>
        </w:pBdr>
        <w:rPr>
          <w:rFonts w:ascii="Arial" w:eastAsia="Arial" w:hAnsi="Arial" w:cs="Arial"/>
          <w:b/>
          <w:i/>
          <w:sz w:val="22"/>
          <w:szCs w:val="22"/>
        </w:rPr>
      </w:pPr>
    </w:p>
    <w:p w14:paraId="2D1001C2" w14:textId="77777777" w:rsidR="002173F1" w:rsidRDefault="00C939E4">
      <w:pPr>
        <w:spacing w:line="360" w:lineRule="auto"/>
        <w:rPr>
          <w:rFonts w:ascii="Arial" w:eastAsia="Arial" w:hAnsi="Arial" w:cs="Arial"/>
          <w:sz w:val="22"/>
          <w:szCs w:val="22"/>
        </w:rPr>
      </w:pPr>
      <w:r>
        <w:rPr>
          <w:rFonts w:ascii="Arial" w:eastAsia="Arial" w:hAnsi="Arial" w:cs="Arial"/>
          <w:b/>
          <w:sz w:val="22"/>
          <w:szCs w:val="22"/>
        </w:rPr>
        <w:lastRenderedPageBreak/>
        <w:t>Example of Table</w:t>
      </w:r>
      <w:r>
        <w:rPr>
          <w:rFonts w:ascii="Arial" w:eastAsia="Arial" w:hAnsi="Arial" w:cs="Arial"/>
          <w:sz w:val="22"/>
          <w:szCs w:val="22"/>
        </w:rPr>
        <w:t>:</w:t>
      </w:r>
    </w:p>
    <w:p w14:paraId="5A202A85" w14:textId="77777777" w:rsidR="007079F1" w:rsidRDefault="007079F1">
      <w:pPr>
        <w:spacing w:line="259" w:lineRule="auto"/>
        <w:ind w:left="-5" w:hanging="10"/>
        <w:rPr>
          <w:rFonts w:ascii="Arial" w:eastAsia="Arial" w:hAnsi="Arial" w:cs="Arial"/>
          <w:b/>
          <w:sz w:val="22"/>
          <w:szCs w:val="22"/>
        </w:rPr>
      </w:pPr>
    </w:p>
    <w:p w14:paraId="1F0C0F41" w14:textId="77777777" w:rsidR="002173F1" w:rsidRDefault="00C939E4">
      <w:pPr>
        <w:spacing w:line="259" w:lineRule="auto"/>
        <w:ind w:left="-5" w:hanging="10"/>
        <w:rPr>
          <w:rFonts w:ascii="Arial" w:eastAsia="Arial" w:hAnsi="Arial" w:cs="Arial"/>
          <w:b/>
        </w:rPr>
      </w:pPr>
      <w:r>
        <w:rPr>
          <w:rFonts w:ascii="Arial" w:eastAsia="Arial" w:hAnsi="Arial" w:cs="Arial"/>
          <w:b/>
          <w:sz w:val="22"/>
          <w:szCs w:val="22"/>
        </w:rPr>
        <w:t>Table 16. Predictive model of multiple linear regression analysis of the impact of motivational variables (Causal Attributions, Academic Goals, Self-Efficacy and Learning) on Academic Performance in High School (RENDBACH)</w:t>
      </w:r>
    </w:p>
    <w:tbl>
      <w:tblPr>
        <w:tblStyle w:val="a"/>
        <w:tblW w:w="8632" w:type="dxa"/>
        <w:tblInd w:w="5" w:type="dxa"/>
        <w:tblLayout w:type="fixed"/>
        <w:tblLook w:val="0400" w:firstRow="0" w:lastRow="0" w:firstColumn="0" w:lastColumn="0" w:noHBand="0" w:noVBand="1"/>
      </w:tblPr>
      <w:tblGrid>
        <w:gridCol w:w="3256"/>
        <w:gridCol w:w="589"/>
        <w:gridCol w:w="1146"/>
        <w:gridCol w:w="920"/>
        <w:gridCol w:w="1049"/>
        <w:gridCol w:w="704"/>
        <w:gridCol w:w="968"/>
      </w:tblGrid>
      <w:tr w:rsidR="002173F1" w14:paraId="7FC231E7" w14:textId="77777777">
        <w:trPr>
          <w:trHeight w:val="583"/>
        </w:trPr>
        <w:tc>
          <w:tcPr>
            <w:tcW w:w="3256" w:type="dxa"/>
            <w:tcBorders>
              <w:top w:val="nil"/>
              <w:left w:val="nil"/>
              <w:bottom w:val="single" w:sz="4" w:space="0" w:color="FFFEFD"/>
              <w:right w:val="single" w:sz="4" w:space="0" w:color="FFFEFD"/>
            </w:tcBorders>
            <w:shd w:val="clear" w:color="auto" w:fill="9BC1A6"/>
            <w:vAlign w:val="center"/>
          </w:tcPr>
          <w:p w14:paraId="2CB1E969" w14:textId="77777777" w:rsidR="002173F1" w:rsidRDefault="00C939E4">
            <w:pPr>
              <w:spacing w:line="259" w:lineRule="auto"/>
              <w:rPr>
                <w:rFonts w:ascii="Arial" w:eastAsia="Arial" w:hAnsi="Arial" w:cs="Arial"/>
              </w:rPr>
            </w:pPr>
            <w:r>
              <w:rPr>
                <w:rFonts w:ascii="Arial" w:eastAsia="Arial" w:hAnsi="Arial" w:cs="Arial"/>
                <w:b/>
                <w:sz w:val="22"/>
                <w:szCs w:val="22"/>
              </w:rPr>
              <w:t>Variables</w:t>
            </w:r>
          </w:p>
        </w:tc>
        <w:tc>
          <w:tcPr>
            <w:tcW w:w="589" w:type="dxa"/>
            <w:tcBorders>
              <w:top w:val="nil"/>
              <w:left w:val="single" w:sz="4" w:space="0" w:color="FFFEFD"/>
              <w:bottom w:val="single" w:sz="4" w:space="0" w:color="FFFEFD"/>
              <w:right w:val="single" w:sz="4" w:space="0" w:color="FFFEFD"/>
            </w:tcBorders>
            <w:shd w:val="clear" w:color="auto" w:fill="9BC1A6"/>
            <w:vAlign w:val="center"/>
          </w:tcPr>
          <w:p w14:paraId="40542ED8" w14:textId="77777777" w:rsidR="002173F1" w:rsidRDefault="00C939E4">
            <w:pPr>
              <w:spacing w:line="259" w:lineRule="auto"/>
              <w:ind w:right="54"/>
              <w:jc w:val="center"/>
              <w:rPr>
                <w:rFonts w:ascii="Arial" w:eastAsia="Arial" w:hAnsi="Arial" w:cs="Arial"/>
              </w:rPr>
            </w:pPr>
            <w:r>
              <w:rPr>
                <w:rFonts w:ascii="Arial" w:eastAsia="Arial" w:hAnsi="Arial" w:cs="Arial"/>
                <w:b/>
                <w:sz w:val="22"/>
                <w:szCs w:val="22"/>
              </w:rPr>
              <w:t>R</w:t>
            </w:r>
            <w:r>
              <w:rPr>
                <w:rFonts w:ascii="Arial" w:eastAsia="Arial" w:hAnsi="Arial" w:cs="Arial"/>
                <w:b/>
                <w:sz w:val="13"/>
                <w:szCs w:val="13"/>
              </w:rPr>
              <w:t>2</w:t>
            </w:r>
          </w:p>
        </w:tc>
        <w:tc>
          <w:tcPr>
            <w:tcW w:w="1146" w:type="dxa"/>
            <w:tcBorders>
              <w:top w:val="nil"/>
              <w:left w:val="single" w:sz="4" w:space="0" w:color="FFFEFD"/>
              <w:bottom w:val="single" w:sz="4" w:space="0" w:color="FFFEFD"/>
              <w:right w:val="single" w:sz="4" w:space="0" w:color="FFFEFD"/>
            </w:tcBorders>
            <w:shd w:val="clear" w:color="auto" w:fill="9BC1A6"/>
          </w:tcPr>
          <w:p w14:paraId="7895FC2B" w14:textId="77777777" w:rsidR="002173F1" w:rsidRDefault="00C939E4">
            <w:pPr>
              <w:spacing w:line="259" w:lineRule="auto"/>
              <w:jc w:val="center"/>
              <w:rPr>
                <w:rFonts w:ascii="Arial" w:eastAsia="Arial" w:hAnsi="Arial" w:cs="Arial"/>
              </w:rPr>
            </w:pPr>
            <w:r>
              <w:rPr>
                <w:rFonts w:ascii="Arial" w:eastAsia="Arial" w:hAnsi="Arial" w:cs="Arial"/>
                <w:b/>
                <w:sz w:val="22"/>
                <w:szCs w:val="22"/>
              </w:rPr>
              <w:t>R</w:t>
            </w:r>
            <w:proofErr w:type="gramStart"/>
            <w:r>
              <w:rPr>
                <w:rFonts w:ascii="Arial" w:eastAsia="Arial" w:hAnsi="Arial" w:cs="Arial"/>
                <w:b/>
                <w:sz w:val="13"/>
                <w:szCs w:val="13"/>
              </w:rPr>
              <w:t xml:space="preserve">2  </w:t>
            </w:r>
            <w:r>
              <w:rPr>
                <w:rFonts w:ascii="Arial" w:eastAsia="Arial" w:hAnsi="Arial" w:cs="Arial"/>
                <w:b/>
                <w:sz w:val="22"/>
                <w:szCs w:val="22"/>
              </w:rPr>
              <w:t>Corrected</w:t>
            </w:r>
            <w:proofErr w:type="gramEnd"/>
          </w:p>
        </w:tc>
        <w:tc>
          <w:tcPr>
            <w:tcW w:w="920" w:type="dxa"/>
            <w:tcBorders>
              <w:top w:val="nil"/>
              <w:left w:val="single" w:sz="4" w:space="0" w:color="FFFEFD"/>
              <w:bottom w:val="single" w:sz="4" w:space="0" w:color="FFFEFD"/>
              <w:right w:val="single" w:sz="4" w:space="0" w:color="FFFEFD"/>
            </w:tcBorders>
            <w:shd w:val="clear" w:color="auto" w:fill="9BC1A6"/>
            <w:vAlign w:val="center"/>
          </w:tcPr>
          <w:p w14:paraId="2CF7E673" w14:textId="77777777" w:rsidR="002173F1" w:rsidRDefault="00C939E4">
            <w:pPr>
              <w:spacing w:line="259" w:lineRule="auto"/>
              <w:ind w:left="7"/>
              <w:rPr>
                <w:rFonts w:ascii="Arial" w:eastAsia="Arial" w:hAnsi="Arial" w:cs="Arial"/>
              </w:rPr>
            </w:pPr>
            <w:r>
              <w:rPr>
                <w:rFonts w:ascii="Arial" w:eastAsia="Arial" w:hAnsi="Arial" w:cs="Arial"/>
                <w:b/>
                <w:sz w:val="22"/>
                <w:szCs w:val="22"/>
              </w:rPr>
              <w:t>Change in R</w:t>
            </w:r>
            <w:r>
              <w:rPr>
                <w:rFonts w:ascii="Arial" w:eastAsia="Arial" w:hAnsi="Arial" w:cs="Arial"/>
                <w:b/>
                <w:sz w:val="20"/>
                <w:szCs w:val="20"/>
                <w:vertAlign w:val="superscript"/>
              </w:rPr>
              <w:t>2</w:t>
            </w:r>
          </w:p>
        </w:tc>
        <w:tc>
          <w:tcPr>
            <w:tcW w:w="1049" w:type="dxa"/>
            <w:tcBorders>
              <w:top w:val="nil"/>
              <w:left w:val="single" w:sz="4" w:space="0" w:color="FFFEFD"/>
              <w:bottom w:val="single" w:sz="4" w:space="0" w:color="FFFEFD"/>
              <w:right w:val="single" w:sz="4" w:space="0" w:color="FFFEFD"/>
            </w:tcBorders>
            <w:shd w:val="clear" w:color="auto" w:fill="9BC1A6"/>
          </w:tcPr>
          <w:p w14:paraId="3D5081C0" w14:textId="77777777" w:rsidR="002173F1" w:rsidRDefault="00C939E4">
            <w:pPr>
              <w:spacing w:line="259" w:lineRule="auto"/>
              <w:jc w:val="center"/>
              <w:rPr>
                <w:rFonts w:ascii="Arial" w:eastAsia="Arial" w:hAnsi="Arial" w:cs="Arial"/>
              </w:rPr>
            </w:pPr>
            <w:r>
              <w:rPr>
                <w:rFonts w:ascii="Arial" w:eastAsia="Arial" w:hAnsi="Arial" w:cs="Arial"/>
                <w:b/>
                <w:sz w:val="22"/>
                <w:szCs w:val="22"/>
              </w:rPr>
              <w:t>Typical Error</w:t>
            </w:r>
          </w:p>
        </w:tc>
        <w:tc>
          <w:tcPr>
            <w:tcW w:w="704" w:type="dxa"/>
            <w:tcBorders>
              <w:top w:val="nil"/>
              <w:left w:val="single" w:sz="4" w:space="0" w:color="FFFEFD"/>
              <w:bottom w:val="single" w:sz="4" w:space="0" w:color="FFFEFD"/>
              <w:right w:val="single" w:sz="4" w:space="0" w:color="FFFEFD"/>
            </w:tcBorders>
            <w:shd w:val="clear" w:color="auto" w:fill="9BC1A6"/>
          </w:tcPr>
          <w:p w14:paraId="548E7086" w14:textId="77777777" w:rsidR="002173F1" w:rsidRDefault="00C939E4">
            <w:pPr>
              <w:spacing w:line="259" w:lineRule="auto"/>
              <w:ind w:right="54"/>
              <w:jc w:val="center"/>
              <w:rPr>
                <w:rFonts w:ascii="Arial" w:eastAsia="Arial" w:hAnsi="Arial" w:cs="Arial"/>
              </w:rPr>
            </w:pPr>
            <w:r>
              <w:rPr>
                <w:rFonts w:ascii="Arial" w:eastAsia="Arial" w:hAnsi="Arial" w:cs="Arial"/>
                <w:b/>
                <w:sz w:val="22"/>
                <w:szCs w:val="22"/>
              </w:rPr>
              <w:t xml:space="preserve">Beta  </w:t>
            </w:r>
          </w:p>
          <w:p w14:paraId="777FB359" w14:textId="77777777" w:rsidR="002173F1" w:rsidRDefault="00C939E4">
            <w:pPr>
              <w:spacing w:line="259" w:lineRule="auto"/>
              <w:ind w:right="54"/>
              <w:jc w:val="center"/>
              <w:rPr>
                <w:rFonts w:ascii="Arial" w:eastAsia="Arial" w:hAnsi="Arial" w:cs="Arial"/>
              </w:rPr>
            </w:pPr>
            <w:r>
              <w:rPr>
                <w:rFonts w:ascii="Arial" w:eastAsia="Arial" w:hAnsi="Arial" w:cs="Arial"/>
                <w:b/>
                <w:sz w:val="22"/>
                <w:szCs w:val="22"/>
              </w:rPr>
              <w:t>β</w:t>
            </w:r>
          </w:p>
        </w:tc>
        <w:tc>
          <w:tcPr>
            <w:tcW w:w="968" w:type="dxa"/>
            <w:tcBorders>
              <w:top w:val="nil"/>
              <w:left w:val="single" w:sz="4" w:space="0" w:color="FFFEFD"/>
              <w:bottom w:val="single" w:sz="4" w:space="0" w:color="FFFEFD"/>
              <w:right w:val="nil"/>
            </w:tcBorders>
            <w:shd w:val="clear" w:color="auto" w:fill="9BC1A6"/>
          </w:tcPr>
          <w:p w14:paraId="79104208" w14:textId="77777777" w:rsidR="002173F1" w:rsidRDefault="00C939E4">
            <w:pPr>
              <w:spacing w:line="259" w:lineRule="auto"/>
              <w:ind w:left="138" w:right="140"/>
              <w:jc w:val="center"/>
              <w:rPr>
                <w:rFonts w:ascii="Arial" w:eastAsia="Arial" w:hAnsi="Arial" w:cs="Arial"/>
              </w:rPr>
            </w:pPr>
            <w:r>
              <w:rPr>
                <w:rFonts w:ascii="Arial" w:eastAsia="Arial" w:hAnsi="Arial" w:cs="Arial"/>
                <w:b/>
                <w:sz w:val="22"/>
                <w:szCs w:val="22"/>
              </w:rPr>
              <w:t xml:space="preserve">Sig.* </w:t>
            </w:r>
            <w:r>
              <w:rPr>
                <w:rFonts w:ascii="Arial" w:eastAsia="Arial" w:hAnsi="Arial" w:cs="Arial"/>
                <w:b/>
                <w:i/>
                <w:sz w:val="22"/>
                <w:szCs w:val="22"/>
              </w:rPr>
              <w:t>p &lt;</w:t>
            </w:r>
          </w:p>
        </w:tc>
      </w:tr>
      <w:tr w:rsidR="002173F1" w14:paraId="0D52A32D" w14:textId="77777777">
        <w:trPr>
          <w:trHeight w:val="319"/>
        </w:trPr>
        <w:tc>
          <w:tcPr>
            <w:tcW w:w="3256" w:type="dxa"/>
            <w:tcBorders>
              <w:top w:val="single" w:sz="4" w:space="0" w:color="FFFEFD"/>
              <w:left w:val="nil"/>
              <w:bottom w:val="single" w:sz="4" w:space="0" w:color="FFFEFD"/>
              <w:right w:val="single" w:sz="4" w:space="0" w:color="FFFEFD"/>
            </w:tcBorders>
            <w:shd w:val="clear" w:color="auto" w:fill="F6F9F7"/>
          </w:tcPr>
          <w:p w14:paraId="580154A4" w14:textId="77777777" w:rsidR="002173F1" w:rsidRDefault="00C939E4">
            <w:pPr>
              <w:spacing w:line="259" w:lineRule="auto"/>
              <w:rPr>
                <w:rFonts w:ascii="Arial" w:eastAsia="Arial" w:hAnsi="Arial" w:cs="Arial"/>
              </w:rPr>
            </w:pPr>
            <w:r>
              <w:rPr>
                <w:rFonts w:ascii="Arial" w:eastAsia="Arial" w:hAnsi="Arial" w:cs="Arial"/>
                <w:sz w:val="22"/>
                <w:szCs w:val="22"/>
              </w:rPr>
              <w:t>1. Self-Efficacy (AEF)</w:t>
            </w:r>
          </w:p>
        </w:tc>
        <w:tc>
          <w:tcPr>
            <w:tcW w:w="589" w:type="dxa"/>
            <w:tcBorders>
              <w:top w:val="single" w:sz="4" w:space="0" w:color="FFFEFD"/>
              <w:left w:val="single" w:sz="4" w:space="0" w:color="FFFEFD"/>
              <w:bottom w:val="single" w:sz="4" w:space="0" w:color="FFFEFD"/>
              <w:right w:val="single" w:sz="4" w:space="0" w:color="FFFEFD"/>
            </w:tcBorders>
            <w:shd w:val="clear" w:color="auto" w:fill="F6F9F7"/>
          </w:tcPr>
          <w:p w14:paraId="4618FCCE" w14:textId="77777777" w:rsidR="002173F1" w:rsidRDefault="00C939E4">
            <w:pPr>
              <w:spacing w:line="259" w:lineRule="auto"/>
              <w:ind w:right="54"/>
              <w:jc w:val="center"/>
              <w:rPr>
                <w:rFonts w:ascii="Arial" w:eastAsia="Arial" w:hAnsi="Arial" w:cs="Arial"/>
              </w:rPr>
            </w:pPr>
            <w:r>
              <w:rPr>
                <w:rFonts w:ascii="Arial" w:eastAsia="Arial" w:hAnsi="Arial" w:cs="Arial"/>
                <w:sz w:val="22"/>
                <w:szCs w:val="22"/>
              </w:rPr>
              <w:t>.023</w:t>
            </w:r>
          </w:p>
        </w:tc>
        <w:tc>
          <w:tcPr>
            <w:tcW w:w="1146" w:type="dxa"/>
            <w:tcBorders>
              <w:top w:val="single" w:sz="4" w:space="0" w:color="FFFEFD"/>
              <w:left w:val="single" w:sz="4" w:space="0" w:color="FFFEFD"/>
              <w:bottom w:val="single" w:sz="4" w:space="0" w:color="FFFEFD"/>
              <w:right w:val="single" w:sz="4" w:space="0" w:color="FFFEFD"/>
            </w:tcBorders>
            <w:shd w:val="clear" w:color="auto" w:fill="F6F9F7"/>
          </w:tcPr>
          <w:p w14:paraId="47A753E3" w14:textId="77777777" w:rsidR="002173F1" w:rsidRDefault="00C939E4">
            <w:pPr>
              <w:spacing w:line="259" w:lineRule="auto"/>
              <w:ind w:right="54"/>
              <w:jc w:val="center"/>
              <w:rPr>
                <w:rFonts w:ascii="Arial" w:eastAsia="Arial" w:hAnsi="Arial" w:cs="Arial"/>
              </w:rPr>
            </w:pPr>
            <w:r>
              <w:rPr>
                <w:rFonts w:ascii="Arial" w:eastAsia="Arial" w:hAnsi="Arial" w:cs="Arial"/>
                <w:sz w:val="22"/>
                <w:szCs w:val="22"/>
              </w:rPr>
              <w:t>.022</w:t>
            </w:r>
          </w:p>
        </w:tc>
        <w:tc>
          <w:tcPr>
            <w:tcW w:w="920" w:type="dxa"/>
            <w:tcBorders>
              <w:top w:val="single" w:sz="4" w:space="0" w:color="FFFEFD"/>
              <w:left w:val="single" w:sz="4" w:space="0" w:color="FFFEFD"/>
              <w:bottom w:val="single" w:sz="4" w:space="0" w:color="FFFEFD"/>
              <w:right w:val="single" w:sz="4" w:space="0" w:color="FFFEFD"/>
            </w:tcBorders>
            <w:shd w:val="clear" w:color="auto" w:fill="F6F9F7"/>
          </w:tcPr>
          <w:p w14:paraId="7949F843" w14:textId="77777777" w:rsidR="002173F1" w:rsidRDefault="00C939E4">
            <w:pPr>
              <w:spacing w:line="259" w:lineRule="auto"/>
              <w:ind w:right="54"/>
              <w:jc w:val="center"/>
              <w:rPr>
                <w:rFonts w:ascii="Arial" w:eastAsia="Arial" w:hAnsi="Arial" w:cs="Arial"/>
              </w:rPr>
            </w:pPr>
            <w:r>
              <w:rPr>
                <w:rFonts w:ascii="Arial" w:eastAsia="Arial" w:hAnsi="Arial" w:cs="Arial"/>
                <w:sz w:val="22"/>
                <w:szCs w:val="22"/>
              </w:rPr>
              <w:t>.023</w:t>
            </w:r>
          </w:p>
        </w:tc>
        <w:tc>
          <w:tcPr>
            <w:tcW w:w="1049" w:type="dxa"/>
            <w:tcBorders>
              <w:top w:val="single" w:sz="4" w:space="0" w:color="FFFEFD"/>
              <w:left w:val="single" w:sz="4" w:space="0" w:color="FFFEFD"/>
              <w:bottom w:val="single" w:sz="4" w:space="0" w:color="FFFEFD"/>
              <w:right w:val="single" w:sz="4" w:space="0" w:color="FFFEFD"/>
            </w:tcBorders>
            <w:shd w:val="clear" w:color="auto" w:fill="F6F9F7"/>
          </w:tcPr>
          <w:p w14:paraId="25C62983" w14:textId="77777777" w:rsidR="002173F1" w:rsidRDefault="00C939E4">
            <w:pPr>
              <w:spacing w:line="259" w:lineRule="auto"/>
              <w:ind w:right="54"/>
              <w:jc w:val="center"/>
              <w:rPr>
                <w:rFonts w:ascii="Arial" w:eastAsia="Arial" w:hAnsi="Arial" w:cs="Arial"/>
              </w:rPr>
            </w:pPr>
            <w:r>
              <w:rPr>
                <w:rFonts w:ascii="Arial" w:eastAsia="Arial" w:hAnsi="Arial" w:cs="Arial"/>
                <w:sz w:val="22"/>
                <w:szCs w:val="22"/>
              </w:rPr>
              <w:t>.683</w:t>
            </w:r>
          </w:p>
        </w:tc>
        <w:tc>
          <w:tcPr>
            <w:tcW w:w="704" w:type="dxa"/>
            <w:tcBorders>
              <w:top w:val="single" w:sz="4" w:space="0" w:color="FFFEFD"/>
              <w:left w:val="single" w:sz="4" w:space="0" w:color="FFFEFD"/>
              <w:bottom w:val="single" w:sz="4" w:space="0" w:color="FFFEFD"/>
              <w:right w:val="single" w:sz="4" w:space="0" w:color="FFFEFD"/>
            </w:tcBorders>
            <w:shd w:val="clear" w:color="auto" w:fill="F6F9F7"/>
          </w:tcPr>
          <w:p w14:paraId="3E335424" w14:textId="77777777" w:rsidR="002173F1" w:rsidRDefault="00C939E4">
            <w:pPr>
              <w:spacing w:line="259" w:lineRule="auto"/>
              <w:ind w:right="54"/>
              <w:jc w:val="center"/>
              <w:rPr>
                <w:rFonts w:ascii="Arial" w:eastAsia="Arial" w:hAnsi="Arial" w:cs="Arial"/>
              </w:rPr>
            </w:pPr>
            <w:r>
              <w:rPr>
                <w:rFonts w:ascii="Arial" w:eastAsia="Arial" w:hAnsi="Arial" w:cs="Arial"/>
                <w:sz w:val="22"/>
                <w:szCs w:val="22"/>
              </w:rPr>
              <w:t>.151</w:t>
            </w:r>
          </w:p>
        </w:tc>
        <w:tc>
          <w:tcPr>
            <w:tcW w:w="968" w:type="dxa"/>
            <w:tcBorders>
              <w:top w:val="single" w:sz="4" w:space="0" w:color="FFFEFD"/>
              <w:left w:val="single" w:sz="4" w:space="0" w:color="FFFEFD"/>
              <w:bottom w:val="single" w:sz="4" w:space="0" w:color="FFFEFD"/>
              <w:right w:val="nil"/>
            </w:tcBorders>
            <w:shd w:val="clear" w:color="auto" w:fill="F6F9F7"/>
          </w:tcPr>
          <w:p w14:paraId="522FC2D7" w14:textId="77777777" w:rsidR="002173F1" w:rsidRDefault="00C939E4">
            <w:pPr>
              <w:spacing w:line="259" w:lineRule="auto"/>
              <w:ind w:right="54"/>
              <w:jc w:val="center"/>
              <w:rPr>
                <w:rFonts w:ascii="Arial" w:eastAsia="Arial" w:hAnsi="Arial" w:cs="Arial"/>
              </w:rPr>
            </w:pPr>
            <w:r>
              <w:rPr>
                <w:rFonts w:ascii="Arial" w:eastAsia="Arial" w:hAnsi="Arial" w:cs="Arial"/>
                <w:sz w:val="22"/>
                <w:szCs w:val="22"/>
              </w:rPr>
              <w:t>.000</w:t>
            </w:r>
          </w:p>
        </w:tc>
      </w:tr>
      <w:tr w:rsidR="002173F1" w14:paraId="6AA93CF2" w14:textId="77777777">
        <w:trPr>
          <w:trHeight w:val="583"/>
        </w:trPr>
        <w:tc>
          <w:tcPr>
            <w:tcW w:w="3256" w:type="dxa"/>
            <w:tcBorders>
              <w:top w:val="single" w:sz="4" w:space="0" w:color="FFFEFD"/>
              <w:left w:val="nil"/>
              <w:bottom w:val="single" w:sz="4" w:space="0" w:color="FFFEFD"/>
              <w:right w:val="single" w:sz="4" w:space="0" w:color="FFFEFD"/>
            </w:tcBorders>
            <w:shd w:val="clear" w:color="auto" w:fill="D9E7DD"/>
          </w:tcPr>
          <w:p w14:paraId="364AAC7F" w14:textId="77777777" w:rsidR="002173F1" w:rsidRDefault="00C939E4">
            <w:pPr>
              <w:spacing w:line="259" w:lineRule="auto"/>
              <w:rPr>
                <w:rFonts w:ascii="Arial" w:eastAsia="Arial" w:hAnsi="Arial" w:cs="Arial"/>
              </w:rPr>
            </w:pPr>
            <w:r>
              <w:rPr>
                <w:rFonts w:ascii="Arial" w:eastAsia="Arial" w:hAnsi="Arial" w:cs="Arial"/>
                <w:sz w:val="22"/>
                <w:szCs w:val="22"/>
              </w:rPr>
              <w:t>2. Learning goals and study organization (MAORE)</w:t>
            </w:r>
          </w:p>
        </w:tc>
        <w:tc>
          <w:tcPr>
            <w:tcW w:w="589" w:type="dxa"/>
            <w:tcBorders>
              <w:top w:val="single" w:sz="4" w:space="0" w:color="FFFEFD"/>
              <w:left w:val="single" w:sz="4" w:space="0" w:color="FFFEFD"/>
              <w:bottom w:val="single" w:sz="4" w:space="0" w:color="FFFEFD"/>
              <w:right w:val="single" w:sz="4" w:space="0" w:color="FFFEFD"/>
            </w:tcBorders>
            <w:shd w:val="clear" w:color="auto" w:fill="D9E7DD"/>
          </w:tcPr>
          <w:p w14:paraId="69C851FC" w14:textId="77777777" w:rsidR="002173F1" w:rsidRDefault="00C939E4">
            <w:pPr>
              <w:spacing w:line="259" w:lineRule="auto"/>
              <w:ind w:right="54"/>
              <w:jc w:val="center"/>
              <w:rPr>
                <w:rFonts w:ascii="Arial" w:eastAsia="Arial" w:hAnsi="Arial" w:cs="Arial"/>
              </w:rPr>
            </w:pPr>
            <w:r>
              <w:rPr>
                <w:rFonts w:ascii="Arial" w:eastAsia="Arial" w:hAnsi="Arial" w:cs="Arial"/>
                <w:sz w:val="22"/>
                <w:szCs w:val="22"/>
              </w:rPr>
              <w:t>.028</w:t>
            </w:r>
          </w:p>
        </w:tc>
        <w:tc>
          <w:tcPr>
            <w:tcW w:w="1146" w:type="dxa"/>
            <w:tcBorders>
              <w:top w:val="single" w:sz="4" w:space="0" w:color="FFFEFD"/>
              <w:left w:val="single" w:sz="4" w:space="0" w:color="FFFEFD"/>
              <w:bottom w:val="single" w:sz="4" w:space="0" w:color="FFFEFD"/>
              <w:right w:val="single" w:sz="4" w:space="0" w:color="FFFEFD"/>
            </w:tcBorders>
            <w:shd w:val="clear" w:color="auto" w:fill="D9E7DD"/>
          </w:tcPr>
          <w:p w14:paraId="44FE262F" w14:textId="77777777" w:rsidR="002173F1" w:rsidRDefault="00C939E4">
            <w:pPr>
              <w:spacing w:line="259" w:lineRule="auto"/>
              <w:ind w:right="54"/>
              <w:jc w:val="center"/>
              <w:rPr>
                <w:rFonts w:ascii="Arial" w:eastAsia="Arial" w:hAnsi="Arial" w:cs="Arial"/>
              </w:rPr>
            </w:pPr>
            <w:r>
              <w:rPr>
                <w:rFonts w:ascii="Arial" w:eastAsia="Arial" w:hAnsi="Arial" w:cs="Arial"/>
                <w:sz w:val="22"/>
                <w:szCs w:val="22"/>
              </w:rPr>
              <w:t>.026</w:t>
            </w:r>
          </w:p>
        </w:tc>
        <w:tc>
          <w:tcPr>
            <w:tcW w:w="920" w:type="dxa"/>
            <w:tcBorders>
              <w:top w:val="single" w:sz="4" w:space="0" w:color="FFFEFD"/>
              <w:left w:val="single" w:sz="4" w:space="0" w:color="FFFEFD"/>
              <w:bottom w:val="single" w:sz="4" w:space="0" w:color="FFFEFD"/>
              <w:right w:val="single" w:sz="4" w:space="0" w:color="FFFEFD"/>
            </w:tcBorders>
            <w:shd w:val="clear" w:color="auto" w:fill="D9E7DD"/>
          </w:tcPr>
          <w:p w14:paraId="650BB9A8" w14:textId="77777777" w:rsidR="002173F1" w:rsidRDefault="00C939E4">
            <w:pPr>
              <w:spacing w:line="259" w:lineRule="auto"/>
              <w:ind w:right="54"/>
              <w:jc w:val="center"/>
              <w:rPr>
                <w:rFonts w:ascii="Arial" w:eastAsia="Arial" w:hAnsi="Arial" w:cs="Arial"/>
              </w:rPr>
            </w:pPr>
            <w:r>
              <w:rPr>
                <w:rFonts w:ascii="Arial" w:eastAsia="Arial" w:hAnsi="Arial" w:cs="Arial"/>
                <w:sz w:val="22"/>
                <w:szCs w:val="22"/>
              </w:rPr>
              <w:t>.005</w:t>
            </w:r>
          </w:p>
        </w:tc>
        <w:tc>
          <w:tcPr>
            <w:tcW w:w="1049" w:type="dxa"/>
            <w:tcBorders>
              <w:top w:val="single" w:sz="4" w:space="0" w:color="FFFEFD"/>
              <w:left w:val="single" w:sz="4" w:space="0" w:color="FFFEFD"/>
              <w:bottom w:val="single" w:sz="4" w:space="0" w:color="FFFEFD"/>
              <w:right w:val="single" w:sz="4" w:space="0" w:color="FFFEFD"/>
            </w:tcBorders>
            <w:shd w:val="clear" w:color="auto" w:fill="D9E7DD"/>
          </w:tcPr>
          <w:p w14:paraId="0DDE410B" w14:textId="77777777" w:rsidR="002173F1" w:rsidRDefault="00C939E4">
            <w:pPr>
              <w:spacing w:line="259" w:lineRule="auto"/>
              <w:ind w:right="54"/>
              <w:jc w:val="center"/>
              <w:rPr>
                <w:rFonts w:ascii="Arial" w:eastAsia="Arial" w:hAnsi="Arial" w:cs="Arial"/>
              </w:rPr>
            </w:pPr>
            <w:r>
              <w:rPr>
                <w:rFonts w:ascii="Arial" w:eastAsia="Arial" w:hAnsi="Arial" w:cs="Arial"/>
                <w:sz w:val="22"/>
                <w:szCs w:val="22"/>
              </w:rPr>
              <w:t>.682</w:t>
            </w:r>
          </w:p>
        </w:tc>
        <w:tc>
          <w:tcPr>
            <w:tcW w:w="704" w:type="dxa"/>
            <w:tcBorders>
              <w:top w:val="single" w:sz="4" w:space="0" w:color="FFFEFD"/>
              <w:left w:val="single" w:sz="4" w:space="0" w:color="FFFEFD"/>
              <w:bottom w:val="single" w:sz="4" w:space="0" w:color="FFFEFD"/>
              <w:right w:val="single" w:sz="4" w:space="0" w:color="FFFEFD"/>
            </w:tcBorders>
            <w:shd w:val="clear" w:color="auto" w:fill="D9E7DD"/>
          </w:tcPr>
          <w:p w14:paraId="227202C3" w14:textId="77777777" w:rsidR="002173F1" w:rsidRDefault="00C939E4">
            <w:pPr>
              <w:spacing w:line="259" w:lineRule="auto"/>
              <w:ind w:right="54"/>
              <w:jc w:val="center"/>
              <w:rPr>
                <w:rFonts w:ascii="Arial" w:eastAsia="Arial" w:hAnsi="Arial" w:cs="Arial"/>
              </w:rPr>
            </w:pPr>
            <w:r>
              <w:rPr>
                <w:rFonts w:ascii="Arial" w:eastAsia="Arial" w:hAnsi="Arial" w:cs="Arial"/>
                <w:sz w:val="22"/>
                <w:szCs w:val="22"/>
              </w:rPr>
              <w:t>.083</w:t>
            </w:r>
          </w:p>
        </w:tc>
        <w:tc>
          <w:tcPr>
            <w:tcW w:w="968" w:type="dxa"/>
            <w:tcBorders>
              <w:top w:val="single" w:sz="4" w:space="0" w:color="FFFEFD"/>
              <w:left w:val="single" w:sz="4" w:space="0" w:color="FFFEFD"/>
              <w:bottom w:val="single" w:sz="4" w:space="0" w:color="FFFEFD"/>
              <w:right w:val="nil"/>
            </w:tcBorders>
            <w:shd w:val="clear" w:color="auto" w:fill="D9E7DD"/>
          </w:tcPr>
          <w:p w14:paraId="0AE0BC6C" w14:textId="77777777" w:rsidR="002173F1" w:rsidRDefault="00C939E4">
            <w:pPr>
              <w:spacing w:line="259" w:lineRule="auto"/>
              <w:ind w:right="54"/>
              <w:jc w:val="center"/>
              <w:rPr>
                <w:rFonts w:ascii="Arial" w:eastAsia="Arial" w:hAnsi="Arial" w:cs="Arial"/>
              </w:rPr>
            </w:pPr>
            <w:r>
              <w:rPr>
                <w:rFonts w:ascii="Arial" w:eastAsia="Arial" w:hAnsi="Arial" w:cs="Arial"/>
                <w:sz w:val="22"/>
                <w:szCs w:val="22"/>
              </w:rPr>
              <w:t>.000</w:t>
            </w:r>
          </w:p>
        </w:tc>
      </w:tr>
      <w:tr w:rsidR="002173F1" w14:paraId="54C2CF24" w14:textId="77777777">
        <w:trPr>
          <w:trHeight w:val="319"/>
        </w:trPr>
        <w:tc>
          <w:tcPr>
            <w:tcW w:w="3256" w:type="dxa"/>
            <w:tcBorders>
              <w:top w:val="single" w:sz="4" w:space="0" w:color="FFFEFD"/>
              <w:left w:val="nil"/>
              <w:bottom w:val="single" w:sz="4" w:space="0" w:color="FFFEFD"/>
              <w:right w:val="single" w:sz="4" w:space="0" w:color="FFFEFD"/>
            </w:tcBorders>
            <w:shd w:val="clear" w:color="auto" w:fill="F6F9F7"/>
          </w:tcPr>
          <w:p w14:paraId="7993F537" w14:textId="77777777" w:rsidR="002173F1" w:rsidRDefault="00C939E4">
            <w:pPr>
              <w:spacing w:line="259" w:lineRule="auto"/>
              <w:rPr>
                <w:rFonts w:ascii="Arial" w:eastAsia="Arial" w:hAnsi="Arial" w:cs="Arial"/>
              </w:rPr>
            </w:pPr>
            <w:r>
              <w:rPr>
                <w:rFonts w:ascii="Arial" w:eastAsia="Arial" w:hAnsi="Arial" w:cs="Arial"/>
                <w:sz w:val="22"/>
                <w:szCs w:val="22"/>
              </w:rPr>
              <w:t>3. Social Evaluation Goals (MVS)</w:t>
            </w:r>
          </w:p>
        </w:tc>
        <w:tc>
          <w:tcPr>
            <w:tcW w:w="589" w:type="dxa"/>
            <w:tcBorders>
              <w:top w:val="single" w:sz="4" w:space="0" w:color="FFFEFD"/>
              <w:left w:val="single" w:sz="4" w:space="0" w:color="FFFEFD"/>
              <w:bottom w:val="single" w:sz="4" w:space="0" w:color="FFFEFD"/>
              <w:right w:val="single" w:sz="4" w:space="0" w:color="FFFEFD"/>
            </w:tcBorders>
            <w:shd w:val="clear" w:color="auto" w:fill="F6F9F7"/>
          </w:tcPr>
          <w:p w14:paraId="3C332F00" w14:textId="77777777" w:rsidR="002173F1" w:rsidRDefault="00C939E4">
            <w:pPr>
              <w:spacing w:line="259" w:lineRule="auto"/>
              <w:ind w:right="54"/>
              <w:jc w:val="center"/>
              <w:rPr>
                <w:rFonts w:ascii="Arial" w:eastAsia="Arial" w:hAnsi="Arial" w:cs="Arial"/>
              </w:rPr>
            </w:pPr>
            <w:r>
              <w:rPr>
                <w:rFonts w:ascii="Arial" w:eastAsia="Arial" w:hAnsi="Arial" w:cs="Arial"/>
                <w:sz w:val="22"/>
                <w:szCs w:val="22"/>
              </w:rPr>
              <w:t>.030</w:t>
            </w:r>
          </w:p>
        </w:tc>
        <w:tc>
          <w:tcPr>
            <w:tcW w:w="1146" w:type="dxa"/>
            <w:tcBorders>
              <w:top w:val="single" w:sz="4" w:space="0" w:color="FFFEFD"/>
              <w:left w:val="single" w:sz="4" w:space="0" w:color="FFFEFD"/>
              <w:bottom w:val="single" w:sz="4" w:space="0" w:color="FFFEFD"/>
              <w:right w:val="single" w:sz="4" w:space="0" w:color="FFFEFD"/>
            </w:tcBorders>
            <w:shd w:val="clear" w:color="auto" w:fill="F6F9F7"/>
          </w:tcPr>
          <w:p w14:paraId="129EDBC2" w14:textId="77777777" w:rsidR="002173F1" w:rsidRDefault="00C939E4">
            <w:pPr>
              <w:spacing w:line="259" w:lineRule="auto"/>
              <w:ind w:right="54"/>
              <w:jc w:val="center"/>
              <w:rPr>
                <w:rFonts w:ascii="Arial" w:eastAsia="Arial" w:hAnsi="Arial" w:cs="Arial"/>
              </w:rPr>
            </w:pPr>
            <w:r>
              <w:rPr>
                <w:rFonts w:ascii="Arial" w:eastAsia="Arial" w:hAnsi="Arial" w:cs="Arial"/>
                <w:sz w:val="22"/>
                <w:szCs w:val="22"/>
              </w:rPr>
              <w:t>.029</w:t>
            </w:r>
          </w:p>
        </w:tc>
        <w:tc>
          <w:tcPr>
            <w:tcW w:w="920" w:type="dxa"/>
            <w:tcBorders>
              <w:top w:val="single" w:sz="4" w:space="0" w:color="FFFEFD"/>
              <w:left w:val="single" w:sz="4" w:space="0" w:color="FFFEFD"/>
              <w:bottom w:val="single" w:sz="4" w:space="0" w:color="FFFEFD"/>
              <w:right w:val="single" w:sz="4" w:space="0" w:color="FFFEFD"/>
            </w:tcBorders>
            <w:shd w:val="clear" w:color="auto" w:fill="F6F9F7"/>
          </w:tcPr>
          <w:p w14:paraId="73616343" w14:textId="77777777" w:rsidR="002173F1" w:rsidRDefault="00C939E4">
            <w:pPr>
              <w:spacing w:line="259" w:lineRule="auto"/>
              <w:ind w:right="54"/>
              <w:jc w:val="center"/>
              <w:rPr>
                <w:rFonts w:ascii="Arial" w:eastAsia="Arial" w:hAnsi="Arial" w:cs="Arial"/>
              </w:rPr>
            </w:pPr>
            <w:r>
              <w:rPr>
                <w:rFonts w:ascii="Arial" w:eastAsia="Arial" w:hAnsi="Arial" w:cs="Arial"/>
                <w:sz w:val="22"/>
                <w:szCs w:val="22"/>
              </w:rPr>
              <w:t>.003</w:t>
            </w:r>
          </w:p>
        </w:tc>
        <w:tc>
          <w:tcPr>
            <w:tcW w:w="1049" w:type="dxa"/>
            <w:tcBorders>
              <w:top w:val="single" w:sz="4" w:space="0" w:color="FFFEFD"/>
              <w:left w:val="single" w:sz="4" w:space="0" w:color="FFFEFD"/>
              <w:bottom w:val="single" w:sz="4" w:space="0" w:color="FFFEFD"/>
              <w:right w:val="single" w:sz="4" w:space="0" w:color="FFFEFD"/>
            </w:tcBorders>
            <w:shd w:val="clear" w:color="auto" w:fill="F6F9F7"/>
          </w:tcPr>
          <w:p w14:paraId="7A29ED9C" w14:textId="77777777" w:rsidR="002173F1" w:rsidRDefault="00C939E4">
            <w:pPr>
              <w:spacing w:line="259" w:lineRule="auto"/>
              <w:ind w:right="54"/>
              <w:jc w:val="center"/>
              <w:rPr>
                <w:rFonts w:ascii="Arial" w:eastAsia="Arial" w:hAnsi="Arial" w:cs="Arial"/>
              </w:rPr>
            </w:pPr>
            <w:r>
              <w:rPr>
                <w:rFonts w:ascii="Arial" w:eastAsia="Arial" w:hAnsi="Arial" w:cs="Arial"/>
                <w:sz w:val="22"/>
                <w:szCs w:val="22"/>
              </w:rPr>
              <w:t>.681</w:t>
            </w:r>
          </w:p>
        </w:tc>
        <w:tc>
          <w:tcPr>
            <w:tcW w:w="704" w:type="dxa"/>
            <w:tcBorders>
              <w:top w:val="single" w:sz="4" w:space="0" w:color="FFFEFD"/>
              <w:left w:val="single" w:sz="4" w:space="0" w:color="FFFEFD"/>
              <w:bottom w:val="single" w:sz="4" w:space="0" w:color="FFFEFD"/>
              <w:right w:val="single" w:sz="4" w:space="0" w:color="FFFEFD"/>
            </w:tcBorders>
            <w:shd w:val="clear" w:color="auto" w:fill="F6F9F7"/>
          </w:tcPr>
          <w:p w14:paraId="358D65A5" w14:textId="77777777" w:rsidR="002173F1" w:rsidRDefault="00C939E4">
            <w:pPr>
              <w:spacing w:line="259" w:lineRule="auto"/>
              <w:ind w:right="54"/>
              <w:jc w:val="center"/>
              <w:rPr>
                <w:rFonts w:ascii="Arial" w:eastAsia="Arial" w:hAnsi="Arial" w:cs="Arial"/>
              </w:rPr>
            </w:pPr>
            <w:r>
              <w:rPr>
                <w:rFonts w:ascii="Arial" w:eastAsia="Arial" w:hAnsi="Arial" w:cs="Arial"/>
                <w:sz w:val="22"/>
                <w:szCs w:val="22"/>
              </w:rPr>
              <w:t>-.055</w:t>
            </w:r>
          </w:p>
        </w:tc>
        <w:tc>
          <w:tcPr>
            <w:tcW w:w="968" w:type="dxa"/>
            <w:tcBorders>
              <w:top w:val="single" w:sz="4" w:space="0" w:color="FFFEFD"/>
              <w:left w:val="single" w:sz="4" w:space="0" w:color="FFFEFD"/>
              <w:bottom w:val="single" w:sz="4" w:space="0" w:color="FFFEFD"/>
              <w:right w:val="nil"/>
            </w:tcBorders>
            <w:shd w:val="clear" w:color="auto" w:fill="F6F9F7"/>
          </w:tcPr>
          <w:p w14:paraId="0C813B0B" w14:textId="77777777" w:rsidR="002173F1" w:rsidRDefault="00C939E4">
            <w:pPr>
              <w:spacing w:line="259" w:lineRule="auto"/>
              <w:ind w:right="54"/>
              <w:jc w:val="center"/>
              <w:rPr>
                <w:rFonts w:ascii="Arial" w:eastAsia="Arial" w:hAnsi="Arial" w:cs="Arial"/>
              </w:rPr>
            </w:pPr>
            <w:r>
              <w:rPr>
                <w:rFonts w:ascii="Arial" w:eastAsia="Arial" w:hAnsi="Arial" w:cs="Arial"/>
                <w:sz w:val="22"/>
                <w:szCs w:val="22"/>
              </w:rPr>
              <w:t>.032</w:t>
            </w:r>
          </w:p>
        </w:tc>
      </w:tr>
      <w:tr w:rsidR="002173F1" w14:paraId="6DAEABE5" w14:textId="77777777">
        <w:trPr>
          <w:trHeight w:val="583"/>
        </w:trPr>
        <w:tc>
          <w:tcPr>
            <w:tcW w:w="3256" w:type="dxa"/>
            <w:tcBorders>
              <w:top w:val="single" w:sz="4" w:space="0" w:color="FFFEFD"/>
              <w:left w:val="nil"/>
              <w:bottom w:val="nil"/>
              <w:right w:val="single" w:sz="4" w:space="0" w:color="FFFEFD"/>
            </w:tcBorders>
            <w:shd w:val="clear" w:color="auto" w:fill="D9E7DD"/>
          </w:tcPr>
          <w:p w14:paraId="5091701E" w14:textId="77777777" w:rsidR="002173F1" w:rsidRDefault="00C939E4">
            <w:pPr>
              <w:spacing w:line="259" w:lineRule="auto"/>
              <w:rPr>
                <w:rFonts w:ascii="Arial" w:eastAsia="Arial" w:hAnsi="Arial" w:cs="Arial"/>
              </w:rPr>
            </w:pPr>
            <w:r>
              <w:rPr>
                <w:rFonts w:ascii="Arial" w:eastAsia="Arial" w:hAnsi="Arial" w:cs="Arial"/>
                <w:sz w:val="22"/>
                <w:szCs w:val="22"/>
              </w:rPr>
              <w:t>4. Attribution of underachievement to teachers (PFBRA)</w:t>
            </w:r>
          </w:p>
        </w:tc>
        <w:tc>
          <w:tcPr>
            <w:tcW w:w="589" w:type="dxa"/>
            <w:tcBorders>
              <w:top w:val="single" w:sz="4" w:space="0" w:color="FFFEFD"/>
              <w:left w:val="single" w:sz="4" w:space="0" w:color="FFFEFD"/>
              <w:bottom w:val="nil"/>
              <w:right w:val="single" w:sz="4" w:space="0" w:color="FFFEFD"/>
            </w:tcBorders>
            <w:shd w:val="clear" w:color="auto" w:fill="D9E7DD"/>
          </w:tcPr>
          <w:p w14:paraId="76871925" w14:textId="77777777" w:rsidR="002173F1" w:rsidRDefault="00C939E4">
            <w:pPr>
              <w:spacing w:line="259" w:lineRule="auto"/>
              <w:ind w:right="54"/>
              <w:jc w:val="center"/>
              <w:rPr>
                <w:rFonts w:ascii="Arial" w:eastAsia="Arial" w:hAnsi="Arial" w:cs="Arial"/>
              </w:rPr>
            </w:pPr>
            <w:r>
              <w:rPr>
                <w:rFonts w:ascii="Arial" w:eastAsia="Arial" w:hAnsi="Arial" w:cs="Arial"/>
                <w:sz w:val="22"/>
                <w:szCs w:val="22"/>
              </w:rPr>
              <w:t>.034</w:t>
            </w:r>
          </w:p>
        </w:tc>
        <w:tc>
          <w:tcPr>
            <w:tcW w:w="1146" w:type="dxa"/>
            <w:tcBorders>
              <w:top w:val="single" w:sz="4" w:space="0" w:color="FFFEFD"/>
              <w:left w:val="single" w:sz="4" w:space="0" w:color="FFFEFD"/>
              <w:bottom w:val="nil"/>
              <w:right w:val="single" w:sz="4" w:space="0" w:color="FFFEFD"/>
            </w:tcBorders>
            <w:shd w:val="clear" w:color="auto" w:fill="D9E7DD"/>
          </w:tcPr>
          <w:p w14:paraId="37DC9003" w14:textId="77777777" w:rsidR="002173F1" w:rsidRDefault="00C939E4">
            <w:pPr>
              <w:spacing w:line="259" w:lineRule="auto"/>
              <w:ind w:right="54"/>
              <w:jc w:val="center"/>
              <w:rPr>
                <w:rFonts w:ascii="Arial" w:eastAsia="Arial" w:hAnsi="Arial" w:cs="Arial"/>
              </w:rPr>
            </w:pPr>
            <w:r>
              <w:rPr>
                <w:rFonts w:ascii="Arial" w:eastAsia="Arial" w:hAnsi="Arial" w:cs="Arial"/>
                <w:sz w:val="22"/>
                <w:szCs w:val="22"/>
              </w:rPr>
              <w:t>.031</w:t>
            </w:r>
          </w:p>
        </w:tc>
        <w:tc>
          <w:tcPr>
            <w:tcW w:w="920" w:type="dxa"/>
            <w:tcBorders>
              <w:top w:val="single" w:sz="4" w:space="0" w:color="FFFEFD"/>
              <w:left w:val="single" w:sz="4" w:space="0" w:color="FFFEFD"/>
              <w:bottom w:val="nil"/>
              <w:right w:val="single" w:sz="4" w:space="0" w:color="FFFEFD"/>
            </w:tcBorders>
            <w:shd w:val="clear" w:color="auto" w:fill="D9E7DD"/>
          </w:tcPr>
          <w:p w14:paraId="238D8867" w14:textId="77777777" w:rsidR="002173F1" w:rsidRDefault="00C939E4">
            <w:pPr>
              <w:spacing w:line="259" w:lineRule="auto"/>
              <w:ind w:right="54"/>
              <w:jc w:val="center"/>
              <w:rPr>
                <w:rFonts w:ascii="Arial" w:eastAsia="Arial" w:hAnsi="Arial" w:cs="Arial"/>
              </w:rPr>
            </w:pPr>
            <w:r>
              <w:rPr>
                <w:rFonts w:ascii="Arial" w:eastAsia="Arial" w:hAnsi="Arial" w:cs="Arial"/>
                <w:sz w:val="22"/>
                <w:szCs w:val="22"/>
              </w:rPr>
              <w:t>.003</w:t>
            </w:r>
          </w:p>
        </w:tc>
        <w:tc>
          <w:tcPr>
            <w:tcW w:w="1049" w:type="dxa"/>
            <w:tcBorders>
              <w:top w:val="single" w:sz="4" w:space="0" w:color="FFFEFD"/>
              <w:left w:val="single" w:sz="4" w:space="0" w:color="FFFEFD"/>
              <w:bottom w:val="nil"/>
              <w:right w:val="single" w:sz="4" w:space="0" w:color="FFFEFD"/>
            </w:tcBorders>
            <w:shd w:val="clear" w:color="auto" w:fill="D9E7DD"/>
          </w:tcPr>
          <w:p w14:paraId="07B68B92" w14:textId="77777777" w:rsidR="002173F1" w:rsidRDefault="00C939E4">
            <w:pPr>
              <w:spacing w:line="259" w:lineRule="auto"/>
              <w:ind w:right="54"/>
              <w:jc w:val="center"/>
              <w:rPr>
                <w:rFonts w:ascii="Arial" w:eastAsia="Arial" w:hAnsi="Arial" w:cs="Arial"/>
              </w:rPr>
            </w:pPr>
            <w:r>
              <w:rPr>
                <w:rFonts w:ascii="Arial" w:eastAsia="Arial" w:hAnsi="Arial" w:cs="Arial"/>
                <w:sz w:val="22"/>
                <w:szCs w:val="22"/>
              </w:rPr>
              <w:t>.680</w:t>
            </w:r>
          </w:p>
        </w:tc>
        <w:tc>
          <w:tcPr>
            <w:tcW w:w="704" w:type="dxa"/>
            <w:tcBorders>
              <w:top w:val="single" w:sz="4" w:space="0" w:color="FFFEFD"/>
              <w:left w:val="single" w:sz="4" w:space="0" w:color="FFFEFD"/>
              <w:bottom w:val="nil"/>
              <w:right w:val="single" w:sz="4" w:space="0" w:color="FFFEFD"/>
            </w:tcBorders>
            <w:shd w:val="clear" w:color="auto" w:fill="D9E7DD"/>
          </w:tcPr>
          <w:p w14:paraId="011523B4" w14:textId="77777777" w:rsidR="002173F1" w:rsidRDefault="00C939E4">
            <w:pPr>
              <w:spacing w:line="259" w:lineRule="auto"/>
              <w:ind w:right="54"/>
              <w:jc w:val="center"/>
              <w:rPr>
                <w:rFonts w:ascii="Arial" w:eastAsia="Arial" w:hAnsi="Arial" w:cs="Arial"/>
              </w:rPr>
            </w:pPr>
            <w:r>
              <w:rPr>
                <w:rFonts w:ascii="Arial" w:eastAsia="Arial" w:hAnsi="Arial" w:cs="Arial"/>
                <w:sz w:val="22"/>
                <w:szCs w:val="22"/>
              </w:rPr>
              <w:t>.050</w:t>
            </w:r>
          </w:p>
        </w:tc>
        <w:tc>
          <w:tcPr>
            <w:tcW w:w="968" w:type="dxa"/>
            <w:tcBorders>
              <w:top w:val="single" w:sz="4" w:space="0" w:color="FFFEFD"/>
              <w:left w:val="single" w:sz="4" w:space="0" w:color="FFFEFD"/>
              <w:bottom w:val="nil"/>
              <w:right w:val="nil"/>
            </w:tcBorders>
            <w:shd w:val="clear" w:color="auto" w:fill="D9E7DD"/>
          </w:tcPr>
          <w:p w14:paraId="230764B1" w14:textId="77777777" w:rsidR="002173F1" w:rsidRDefault="00C939E4">
            <w:pPr>
              <w:spacing w:line="259" w:lineRule="auto"/>
              <w:ind w:right="54"/>
              <w:jc w:val="center"/>
              <w:rPr>
                <w:rFonts w:ascii="Arial" w:eastAsia="Arial" w:hAnsi="Arial" w:cs="Arial"/>
              </w:rPr>
            </w:pPr>
            <w:r>
              <w:rPr>
                <w:rFonts w:ascii="Arial" w:eastAsia="Arial" w:hAnsi="Arial" w:cs="Arial"/>
                <w:sz w:val="22"/>
                <w:szCs w:val="22"/>
              </w:rPr>
              <w:t>.021</w:t>
            </w:r>
          </w:p>
        </w:tc>
      </w:tr>
    </w:tbl>
    <w:p w14:paraId="6105747A" w14:textId="77777777" w:rsidR="002173F1" w:rsidRDefault="00C939E4">
      <w:pPr>
        <w:spacing w:after="351" w:line="264" w:lineRule="auto"/>
        <w:ind w:left="18" w:hanging="10"/>
        <w:rPr>
          <w:rFonts w:ascii="Arial" w:eastAsia="Arial" w:hAnsi="Arial" w:cs="Arial"/>
        </w:rPr>
      </w:pPr>
      <w:r>
        <w:rPr>
          <w:rFonts w:ascii="Arial" w:eastAsia="Arial" w:hAnsi="Arial" w:cs="Arial"/>
          <w:i/>
          <w:sz w:val="22"/>
          <w:szCs w:val="22"/>
        </w:rPr>
        <w:t>Note</w:t>
      </w:r>
      <w:r>
        <w:rPr>
          <w:rFonts w:ascii="Arial" w:eastAsia="Arial" w:hAnsi="Arial" w:cs="Arial"/>
          <w:sz w:val="22"/>
          <w:szCs w:val="22"/>
        </w:rPr>
        <w:t xml:space="preserve">: Total variance explained: 3.4%. </w:t>
      </w:r>
      <w:r>
        <w:rPr>
          <w:rFonts w:ascii="Arial" w:eastAsia="Arial" w:hAnsi="Arial" w:cs="Arial"/>
          <w:i/>
          <w:sz w:val="22"/>
          <w:szCs w:val="22"/>
        </w:rPr>
        <w:t>N</w:t>
      </w:r>
      <w:r>
        <w:rPr>
          <w:rFonts w:ascii="Arial" w:eastAsia="Arial" w:hAnsi="Arial" w:cs="Arial"/>
          <w:sz w:val="22"/>
          <w:szCs w:val="22"/>
        </w:rPr>
        <w:t xml:space="preserve"> = 1,558.  </w:t>
      </w:r>
    </w:p>
    <w:p w14:paraId="29524D5B" w14:textId="77777777" w:rsidR="002173F1" w:rsidRDefault="002173F1">
      <w:pPr>
        <w:pBdr>
          <w:top w:val="nil"/>
          <w:left w:val="nil"/>
          <w:bottom w:val="nil"/>
          <w:right w:val="nil"/>
          <w:between w:val="nil"/>
        </w:pBdr>
        <w:shd w:val="clear" w:color="auto" w:fill="FFFFFF"/>
        <w:ind w:left="14" w:hanging="14"/>
        <w:rPr>
          <w:rFonts w:ascii="Arial" w:eastAsia="Arial" w:hAnsi="Arial" w:cs="Arial"/>
          <w:b/>
          <w:color w:val="181717"/>
          <w:sz w:val="26"/>
          <w:szCs w:val="26"/>
        </w:rPr>
      </w:pPr>
    </w:p>
    <w:p w14:paraId="556E5826" w14:textId="77777777" w:rsidR="002173F1" w:rsidRDefault="002173F1">
      <w:pPr>
        <w:pBdr>
          <w:top w:val="nil"/>
          <w:left w:val="nil"/>
          <w:bottom w:val="nil"/>
          <w:right w:val="nil"/>
          <w:between w:val="nil"/>
        </w:pBdr>
        <w:shd w:val="clear" w:color="auto" w:fill="FFFFFF"/>
        <w:ind w:left="14" w:hanging="1715"/>
        <w:rPr>
          <w:rFonts w:ascii="Arial" w:eastAsia="Arial" w:hAnsi="Arial" w:cs="Arial"/>
          <w:b/>
          <w:color w:val="181717"/>
          <w:sz w:val="26"/>
          <w:szCs w:val="26"/>
        </w:rPr>
      </w:pPr>
    </w:p>
    <w:p w14:paraId="05389D93" w14:textId="77777777" w:rsidR="002173F1" w:rsidRDefault="002173F1">
      <w:pPr>
        <w:pBdr>
          <w:top w:val="nil"/>
          <w:left w:val="nil"/>
          <w:bottom w:val="nil"/>
          <w:right w:val="nil"/>
          <w:between w:val="nil"/>
        </w:pBdr>
        <w:shd w:val="clear" w:color="auto" w:fill="FFFFFF"/>
        <w:ind w:left="14" w:hanging="1715"/>
        <w:rPr>
          <w:rFonts w:ascii="Arial" w:eastAsia="Arial" w:hAnsi="Arial" w:cs="Arial"/>
          <w:b/>
          <w:color w:val="181717"/>
          <w:sz w:val="26"/>
          <w:szCs w:val="26"/>
        </w:rPr>
      </w:pPr>
    </w:p>
    <w:p w14:paraId="6801B5DD" w14:textId="77777777" w:rsidR="002173F1" w:rsidRDefault="002173F1">
      <w:pPr>
        <w:pBdr>
          <w:top w:val="nil"/>
          <w:left w:val="nil"/>
          <w:bottom w:val="nil"/>
          <w:right w:val="nil"/>
          <w:between w:val="nil"/>
        </w:pBdr>
        <w:shd w:val="clear" w:color="auto" w:fill="FFFFFF"/>
        <w:ind w:left="14" w:hanging="1715"/>
        <w:rPr>
          <w:rFonts w:ascii="Arial" w:eastAsia="Arial" w:hAnsi="Arial" w:cs="Arial"/>
          <w:b/>
          <w:color w:val="181717"/>
          <w:sz w:val="26"/>
          <w:szCs w:val="26"/>
        </w:rPr>
      </w:pPr>
    </w:p>
    <w:p w14:paraId="24AAD899" w14:textId="77777777" w:rsidR="002173F1" w:rsidRDefault="00C939E4">
      <w:pPr>
        <w:spacing w:line="360" w:lineRule="auto"/>
        <w:rPr>
          <w:rFonts w:ascii="Arial" w:eastAsia="Arial" w:hAnsi="Arial" w:cs="Arial"/>
          <w:sz w:val="22"/>
          <w:szCs w:val="22"/>
        </w:rPr>
      </w:pPr>
      <w:r>
        <w:rPr>
          <w:rFonts w:ascii="Arial" w:eastAsia="Arial" w:hAnsi="Arial" w:cs="Arial"/>
          <w:b/>
          <w:sz w:val="22"/>
          <w:szCs w:val="22"/>
        </w:rPr>
        <w:t>Example of Figures</w:t>
      </w:r>
      <w:r>
        <w:rPr>
          <w:rFonts w:ascii="Arial" w:eastAsia="Arial" w:hAnsi="Arial" w:cs="Arial"/>
          <w:sz w:val="22"/>
          <w:szCs w:val="22"/>
        </w:rPr>
        <w:t>:</w:t>
      </w:r>
    </w:p>
    <w:p w14:paraId="49441BFB" w14:textId="77777777" w:rsidR="002173F1" w:rsidRDefault="002173F1">
      <w:pPr>
        <w:spacing w:line="360" w:lineRule="auto"/>
        <w:rPr>
          <w:rFonts w:ascii="Arial" w:eastAsia="Arial" w:hAnsi="Arial" w:cs="Arial"/>
          <w:sz w:val="22"/>
          <w:szCs w:val="22"/>
        </w:rPr>
      </w:pPr>
    </w:p>
    <w:p w14:paraId="54F24114" w14:textId="77777777" w:rsidR="002173F1" w:rsidRDefault="00C939E4">
      <w:pPr>
        <w:spacing w:line="360" w:lineRule="auto"/>
        <w:jc w:val="both"/>
        <w:rPr>
          <w:rFonts w:ascii="Arial" w:eastAsia="Arial" w:hAnsi="Arial" w:cs="Arial"/>
          <w:b/>
          <w:sz w:val="22"/>
          <w:szCs w:val="22"/>
        </w:rPr>
      </w:pPr>
      <w:r>
        <w:rPr>
          <w:rFonts w:ascii="Arial" w:eastAsia="Arial" w:hAnsi="Arial" w:cs="Arial"/>
          <w:b/>
          <w:sz w:val="22"/>
          <w:szCs w:val="22"/>
        </w:rPr>
        <w:t>Figure 1. Physical literacy</w:t>
      </w:r>
    </w:p>
    <w:p w14:paraId="6CB76E62" w14:textId="77777777" w:rsidR="002173F1" w:rsidRDefault="00C939E4">
      <w:pPr>
        <w:spacing w:line="360" w:lineRule="auto"/>
        <w:jc w:val="both"/>
        <w:rPr>
          <w:rFonts w:ascii="Arial" w:eastAsia="Arial" w:hAnsi="Arial" w:cs="Arial"/>
        </w:rPr>
      </w:pPr>
      <w:r>
        <w:rPr>
          <w:rFonts w:ascii="Arial" w:eastAsia="Arial" w:hAnsi="Arial" w:cs="Arial"/>
        </w:rPr>
        <w:object w:dxaOrig="9300" w:dyaOrig="4335" w14:anchorId="42B45B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1pt;height:216.65pt" o:ole="" o:bordertopcolor="this" o:borderleftcolor="this" o:borderbottomcolor="this" o:borderrightcolor="this">
            <v:imagedata r:id="rId13" o:title="" cropbottom="12743f" cropright="1946f"/>
          </v:shape>
          <o:OLEObject Type="Embed" ProgID="PowerPoint.Show.12" ShapeID="_x0000_i1025" DrawAspect="Content" ObjectID="_1737461786" r:id="rId14"/>
        </w:object>
      </w:r>
    </w:p>
    <w:p w14:paraId="5412A8CD" w14:textId="77777777" w:rsidR="002173F1" w:rsidRDefault="00C939E4">
      <w:pPr>
        <w:spacing w:line="360" w:lineRule="auto"/>
        <w:jc w:val="both"/>
        <w:rPr>
          <w:rFonts w:ascii="Arial" w:eastAsia="Arial" w:hAnsi="Arial" w:cs="Arial"/>
          <w:sz w:val="18"/>
          <w:szCs w:val="18"/>
        </w:rPr>
      </w:pPr>
      <w:r>
        <w:rPr>
          <w:rFonts w:ascii="Arial" w:eastAsia="Arial" w:hAnsi="Arial" w:cs="Arial"/>
          <w:i/>
          <w:sz w:val="18"/>
          <w:szCs w:val="18"/>
        </w:rPr>
        <w:t>Note</w:t>
      </w:r>
      <w:r>
        <w:rPr>
          <w:rFonts w:ascii="Arial" w:eastAsia="Arial" w:hAnsi="Arial" w:cs="Arial"/>
          <w:sz w:val="18"/>
          <w:szCs w:val="18"/>
        </w:rPr>
        <w:t xml:space="preserve">: Adaptation of the relation between the key attributes of physical literacy, published by Whitehead, M. (2010, April 7). </w:t>
      </w:r>
      <w:r>
        <w:rPr>
          <w:rFonts w:ascii="Arial" w:eastAsia="Arial" w:hAnsi="Arial" w:cs="Arial"/>
          <w:i/>
          <w:sz w:val="18"/>
          <w:szCs w:val="18"/>
        </w:rPr>
        <w:t>Physical Literacy: Throughout the Lifecourse</w:t>
      </w:r>
      <w:r>
        <w:rPr>
          <w:rFonts w:ascii="Arial" w:eastAsia="Arial" w:hAnsi="Arial" w:cs="Arial"/>
          <w:sz w:val="18"/>
          <w:szCs w:val="18"/>
        </w:rPr>
        <w:t>. Routledge. https://doi.org/10.4324/9780203881903</w:t>
      </w:r>
    </w:p>
    <w:p w14:paraId="6AE29C68" w14:textId="77777777" w:rsidR="002173F1" w:rsidRDefault="002173F1">
      <w:pPr>
        <w:jc w:val="both"/>
        <w:rPr>
          <w:rFonts w:ascii="Arial" w:eastAsia="Arial" w:hAnsi="Arial" w:cs="Arial"/>
          <w:sz w:val="18"/>
          <w:szCs w:val="18"/>
        </w:rPr>
      </w:pPr>
    </w:p>
    <w:p w14:paraId="12973D1E" w14:textId="77777777" w:rsidR="002173F1" w:rsidRDefault="002173F1">
      <w:pPr>
        <w:jc w:val="both"/>
        <w:rPr>
          <w:rFonts w:ascii="Arial" w:eastAsia="Arial" w:hAnsi="Arial" w:cs="Arial"/>
          <w:sz w:val="18"/>
          <w:szCs w:val="18"/>
        </w:rPr>
      </w:pPr>
    </w:p>
    <w:p w14:paraId="4F105AC6" w14:textId="77777777" w:rsidR="002173F1" w:rsidRDefault="00C939E4">
      <w:pPr>
        <w:pStyle w:val="Ttulo1"/>
      </w:pPr>
      <w:r>
        <w:lastRenderedPageBreak/>
        <w:t xml:space="preserve">5. Conclusions </w:t>
      </w:r>
    </w:p>
    <w:p w14:paraId="41774495" w14:textId="77777777" w:rsidR="002173F1" w:rsidRDefault="00C939E4">
      <w:pPr>
        <w:spacing w:after="280" w:line="360" w:lineRule="auto"/>
        <w:ind w:firstLine="708"/>
        <w:jc w:val="both"/>
        <w:rPr>
          <w:rFonts w:ascii="Arial" w:eastAsia="Arial" w:hAnsi="Arial" w:cs="Arial"/>
          <w:sz w:val="22"/>
          <w:szCs w:val="22"/>
        </w:rPr>
      </w:pPr>
      <w:r>
        <w:rPr>
          <w:rFonts w:ascii="Arial" w:eastAsia="Arial" w:hAnsi="Arial" w:cs="Arial"/>
          <w:sz w:val="22"/>
          <w:szCs w:val="22"/>
        </w:rPr>
        <w:t>Examination, interpretation and classification of the results, relating one's own observations to other studies of similar interest. Data or other material already discussed in other sections should not be repeated. Inferences will be made from the findings and their limitations, and conclusions will be linked to the objectives of the study, avoiding gratuitous or fallacious statements. Conclusions should be fully supported by the data and evidence from the research.</w:t>
      </w:r>
    </w:p>
    <w:p w14:paraId="178EDC20" w14:textId="77777777" w:rsidR="002173F1" w:rsidRDefault="00C939E4">
      <w:pPr>
        <w:spacing w:after="280" w:line="360" w:lineRule="auto"/>
        <w:jc w:val="both"/>
        <w:rPr>
          <w:rFonts w:ascii="Arial" w:eastAsia="Arial" w:hAnsi="Arial" w:cs="Arial"/>
          <w:sz w:val="22"/>
          <w:szCs w:val="22"/>
        </w:rPr>
      </w:pPr>
      <w:r>
        <w:rPr>
          <w:rFonts w:ascii="Arial" w:eastAsia="Arial" w:hAnsi="Arial" w:cs="Arial"/>
          <w:b/>
          <w:sz w:val="22"/>
          <w:szCs w:val="22"/>
        </w:rPr>
        <w:t>6. Acknowledgements/Recognition:</w:t>
      </w:r>
      <w:r>
        <w:rPr>
          <w:rFonts w:ascii="Arial" w:eastAsia="Arial" w:hAnsi="Arial" w:cs="Arial"/>
          <w:sz w:val="22"/>
          <w:szCs w:val="22"/>
        </w:rPr>
        <w:t xml:space="preserve"> </w:t>
      </w:r>
    </w:p>
    <w:p w14:paraId="5E9F82DA" w14:textId="77777777" w:rsidR="006240A5" w:rsidRDefault="006240A5">
      <w:pPr>
        <w:spacing w:after="280" w:line="360" w:lineRule="auto"/>
        <w:ind w:firstLine="708"/>
        <w:jc w:val="both"/>
        <w:rPr>
          <w:rFonts w:ascii="Arial" w:eastAsia="Arial" w:hAnsi="Arial" w:cs="Arial"/>
          <w:sz w:val="22"/>
          <w:szCs w:val="22"/>
        </w:rPr>
      </w:pPr>
      <w:r w:rsidRPr="006240A5">
        <w:rPr>
          <w:rFonts w:ascii="Arial" w:eastAsia="Arial" w:hAnsi="Arial" w:cs="Arial"/>
          <w:sz w:val="22"/>
          <w:szCs w:val="22"/>
        </w:rPr>
        <w:t>It must be informed whether the research and/or publication was supported financially, and, if considered necessary, include a note of thanks with the project code and identification of the sponsor.</w:t>
      </w:r>
    </w:p>
    <w:p w14:paraId="286BCD1F" w14:textId="77777777" w:rsidR="002173F1" w:rsidRDefault="00C939E4">
      <w:pPr>
        <w:pStyle w:val="Ttulo1"/>
      </w:pPr>
      <w:r>
        <w:t>Bibliographical References</w:t>
      </w:r>
    </w:p>
    <w:p w14:paraId="4AA8F5A1" w14:textId="77777777" w:rsidR="007079F1" w:rsidRDefault="007079F1" w:rsidP="007079F1">
      <w:pPr>
        <w:pBdr>
          <w:top w:val="nil"/>
          <w:left w:val="nil"/>
          <w:bottom w:val="dotted" w:sz="4" w:space="15" w:color="B0B0B0"/>
          <w:right w:val="nil"/>
          <w:between w:val="nil"/>
        </w:pBdr>
        <w:spacing w:after="240" w:line="360" w:lineRule="auto"/>
        <w:ind w:firstLine="708"/>
        <w:jc w:val="both"/>
        <w:rPr>
          <w:rFonts w:ascii="Arial" w:eastAsia="Arial" w:hAnsi="Arial" w:cs="Arial"/>
          <w:sz w:val="22"/>
          <w:szCs w:val="22"/>
        </w:rPr>
      </w:pPr>
      <w:r>
        <w:rPr>
          <w:rFonts w:ascii="Arial" w:eastAsia="Arial" w:hAnsi="Arial" w:cs="Arial"/>
          <w:sz w:val="22"/>
          <w:szCs w:val="22"/>
        </w:rPr>
        <w:t>The text submitted must contain at least 20 bibliographic references. Arial 11, justified, French indentation (1.25). The references should adjust to the style of writing stated by RECIE.</w:t>
      </w:r>
    </w:p>
    <w:p w14:paraId="4EE3F362" w14:textId="77777777" w:rsidR="007079F1" w:rsidRDefault="007079F1" w:rsidP="007079F1">
      <w:pPr>
        <w:spacing w:after="280" w:line="360" w:lineRule="auto"/>
        <w:ind w:firstLine="708"/>
        <w:jc w:val="both"/>
        <w:rPr>
          <w:rFonts w:ascii="Arial" w:eastAsia="Arial" w:hAnsi="Arial" w:cs="Arial"/>
          <w:sz w:val="22"/>
          <w:szCs w:val="22"/>
        </w:rPr>
      </w:pPr>
      <w:r>
        <w:rPr>
          <w:rFonts w:ascii="Arial" w:eastAsia="Arial" w:hAnsi="Arial" w:cs="Arial"/>
          <w:sz w:val="22"/>
          <w:szCs w:val="22"/>
        </w:rPr>
        <w:t>In the list of references, before the last author ", &amp;", is always written and not “and” or “, and”.</w:t>
      </w:r>
    </w:p>
    <w:p w14:paraId="19FCE4E6" w14:textId="77777777" w:rsidR="007079F1" w:rsidRDefault="007079F1" w:rsidP="007079F1">
      <w:pPr>
        <w:spacing w:after="280" w:line="360" w:lineRule="auto"/>
        <w:ind w:firstLine="708"/>
        <w:jc w:val="both"/>
        <w:rPr>
          <w:rFonts w:ascii="Arial" w:eastAsia="Arial" w:hAnsi="Arial" w:cs="Arial"/>
          <w:sz w:val="22"/>
          <w:szCs w:val="22"/>
        </w:rPr>
      </w:pPr>
      <w:r>
        <w:rPr>
          <w:rFonts w:ascii="Arial" w:eastAsia="Arial" w:hAnsi="Arial" w:cs="Arial"/>
          <w:sz w:val="22"/>
          <w:szCs w:val="22"/>
        </w:rPr>
        <w:t>The inclusion of DOI (Digital Object Identifier) codes, or identity numbers for some items, is mandatory. The author/authors must enforce that the code maintains its integrity (that it is split in different lines).</w:t>
      </w:r>
    </w:p>
    <w:p w14:paraId="15E60D6B" w14:textId="77777777" w:rsidR="007079F1" w:rsidRDefault="007079F1" w:rsidP="007079F1">
      <w:pPr>
        <w:spacing w:after="280" w:line="360" w:lineRule="auto"/>
        <w:ind w:firstLine="708"/>
        <w:jc w:val="both"/>
        <w:rPr>
          <w:rFonts w:ascii="Arial" w:eastAsia="Arial" w:hAnsi="Arial" w:cs="Arial"/>
          <w:sz w:val="22"/>
          <w:szCs w:val="22"/>
        </w:rPr>
      </w:pPr>
      <w:r w:rsidRPr="00B7283C">
        <w:rPr>
          <w:rFonts w:ascii="Arial" w:eastAsia="Arial" w:hAnsi="Arial" w:cs="Arial"/>
          <w:sz w:val="22"/>
          <w:szCs w:val="22"/>
        </w:rPr>
        <w:t>All URLs of bibliographic references that are long should be shortened. It is suggested to use the services of the RECIE URL shortener</w:t>
      </w:r>
      <w:r>
        <w:rPr>
          <w:rFonts w:ascii="Arial" w:eastAsia="Arial" w:hAnsi="Arial" w:cs="Arial"/>
          <w:sz w:val="22"/>
          <w:szCs w:val="22"/>
        </w:rPr>
        <w:t xml:space="preserve">: </w:t>
      </w:r>
      <w:hyperlink r:id="rId15" w:history="1">
        <w:r w:rsidRPr="002915FC">
          <w:rPr>
            <w:rStyle w:val="Hipervnculo"/>
            <w:rFonts w:ascii="Arial" w:eastAsia="Arial" w:hAnsi="Arial" w:cs="Arial"/>
            <w:sz w:val="22"/>
            <w:szCs w:val="22"/>
          </w:rPr>
          <w:t>http://r.issu.edu.do/</w:t>
        </w:r>
      </w:hyperlink>
    </w:p>
    <w:p w14:paraId="359D8EC0" w14:textId="77777777" w:rsidR="007079F1" w:rsidRPr="00B7283C" w:rsidRDefault="007079F1" w:rsidP="007079F1">
      <w:pPr>
        <w:spacing w:line="360" w:lineRule="auto"/>
        <w:ind w:firstLine="708"/>
        <w:rPr>
          <w:rFonts w:ascii="Arial" w:eastAsia="Arial" w:hAnsi="Arial" w:cs="Arial"/>
          <w:sz w:val="22"/>
          <w:szCs w:val="22"/>
        </w:rPr>
      </w:pPr>
      <w:r w:rsidRPr="00B7283C">
        <w:rPr>
          <w:rFonts w:ascii="Arial" w:eastAsia="Arial" w:hAnsi="Arial" w:cs="Arial"/>
          <w:sz w:val="22"/>
          <w:szCs w:val="22"/>
        </w:rPr>
        <w:t>DOI (Digital Object Identifier) are not shortened. They must be in the indicated format, in full length: "https://doi.org/" or "http://dx.doi.org/". In other words, the DOI must be a link that when activated ("clicked") leads directly to the online publication.</w:t>
      </w:r>
    </w:p>
    <w:p w14:paraId="787A1D29" w14:textId="77777777" w:rsidR="007079F1" w:rsidRDefault="007079F1" w:rsidP="007079F1">
      <w:pPr>
        <w:ind w:firstLine="708"/>
        <w:rPr>
          <w:rFonts w:ascii="Arial" w:eastAsia="Arial" w:hAnsi="Arial" w:cs="Arial"/>
          <w:sz w:val="22"/>
          <w:szCs w:val="22"/>
        </w:rPr>
      </w:pPr>
      <w:r w:rsidRPr="00B7283C">
        <w:rPr>
          <w:rFonts w:ascii="Arial" w:eastAsia="Arial" w:hAnsi="Arial" w:cs="Arial"/>
          <w:sz w:val="22"/>
          <w:szCs w:val="22"/>
        </w:rPr>
        <w:t xml:space="preserve">Before the DOI number, the word "doi:" or "DOI:" shall not be included. </w:t>
      </w:r>
    </w:p>
    <w:p w14:paraId="7FBD9DAF" w14:textId="77777777" w:rsidR="007079F1" w:rsidRPr="00B7283C" w:rsidRDefault="007079F1" w:rsidP="007079F1">
      <w:pPr>
        <w:ind w:firstLine="708"/>
        <w:rPr>
          <w:rFonts w:ascii="Arial" w:eastAsia="Arial" w:hAnsi="Arial" w:cs="Arial"/>
          <w:sz w:val="22"/>
          <w:szCs w:val="22"/>
        </w:rPr>
      </w:pPr>
    </w:p>
    <w:p w14:paraId="28574314" w14:textId="77777777" w:rsidR="007079F1" w:rsidRPr="00B7283C" w:rsidRDefault="007079F1" w:rsidP="007079F1">
      <w:pPr>
        <w:ind w:firstLine="708"/>
        <w:rPr>
          <w:rFonts w:ascii="Arial" w:eastAsia="Arial" w:hAnsi="Arial" w:cs="Arial"/>
          <w:sz w:val="22"/>
          <w:szCs w:val="22"/>
        </w:rPr>
      </w:pPr>
      <w:r w:rsidRPr="00B7283C">
        <w:rPr>
          <w:rFonts w:ascii="Arial" w:eastAsia="Arial" w:hAnsi="Arial" w:cs="Arial"/>
          <w:sz w:val="22"/>
          <w:szCs w:val="22"/>
        </w:rPr>
        <w:t>Incorrect: DOI: 10.1080/14675986.2017.1333874</w:t>
      </w:r>
    </w:p>
    <w:p w14:paraId="36B51D86" w14:textId="77777777" w:rsidR="007079F1" w:rsidRPr="00B7283C" w:rsidRDefault="007079F1" w:rsidP="007079F1">
      <w:pPr>
        <w:ind w:firstLine="708"/>
        <w:rPr>
          <w:rFonts w:ascii="Arial" w:eastAsia="Arial" w:hAnsi="Arial" w:cs="Arial"/>
          <w:sz w:val="22"/>
          <w:szCs w:val="22"/>
        </w:rPr>
      </w:pPr>
      <w:r w:rsidRPr="00B7283C">
        <w:rPr>
          <w:rFonts w:ascii="Arial" w:eastAsia="Arial" w:hAnsi="Arial" w:cs="Arial"/>
          <w:sz w:val="22"/>
          <w:szCs w:val="22"/>
        </w:rPr>
        <w:t>Correct: https://doi.org/10.1080/14675986.2017.1333874</w:t>
      </w:r>
    </w:p>
    <w:p w14:paraId="5D3A6D8D" w14:textId="77777777" w:rsidR="007079F1" w:rsidRPr="00B7283C" w:rsidRDefault="007079F1" w:rsidP="007079F1">
      <w:pPr>
        <w:rPr>
          <w:rFonts w:ascii="Arial" w:eastAsia="Arial" w:hAnsi="Arial" w:cs="Arial"/>
          <w:sz w:val="22"/>
          <w:szCs w:val="22"/>
        </w:rPr>
      </w:pPr>
    </w:p>
    <w:p w14:paraId="2589AC31" w14:textId="77777777" w:rsidR="007079F1" w:rsidRPr="00B7283C" w:rsidRDefault="007079F1" w:rsidP="007079F1">
      <w:pPr>
        <w:ind w:firstLine="708"/>
        <w:rPr>
          <w:rFonts w:ascii="Arial" w:eastAsia="Arial" w:hAnsi="Arial" w:cs="Arial"/>
          <w:sz w:val="22"/>
          <w:szCs w:val="22"/>
        </w:rPr>
      </w:pPr>
      <w:r w:rsidRPr="00B7283C">
        <w:rPr>
          <w:rFonts w:ascii="Arial" w:eastAsia="Arial" w:hAnsi="Arial" w:cs="Arial"/>
          <w:sz w:val="22"/>
          <w:szCs w:val="22"/>
        </w:rPr>
        <w:t>No references not cited in the text should be included.</w:t>
      </w:r>
    </w:p>
    <w:p w14:paraId="2D9F91D8" w14:textId="77777777" w:rsidR="002173F1" w:rsidRDefault="002173F1"/>
    <w:p w14:paraId="5DAACE3A" w14:textId="77777777" w:rsidR="007079F1" w:rsidRDefault="007079F1"/>
    <w:p w14:paraId="7CB68133" w14:textId="77777777" w:rsidR="002173F1" w:rsidRDefault="00C939E4">
      <w:pPr>
        <w:spacing w:after="280" w:line="360" w:lineRule="auto"/>
        <w:jc w:val="both"/>
        <w:rPr>
          <w:rFonts w:ascii="Arial" w:eastAsia="Arial" w:hAnsi="Arial" w:cs="Arial"/>
          <w:sz w:val="22"/>
          <w:szCs w:val="22"/>
        </w:rPr>
      </w:pPr>
      <w:r>
        <w:rPr>
          <w:rFonts w:ascii="Arial" w:eastAsia="Arial" w:hAnsi="Arial" w:cs="Arial"/>
          <w:b/>
          <w:sz w:val="22"/>
          <w:szCs w:val="22"/>
        </w:rPr>
        <w:t>Journal publications</w:t>
      </w:r>
    </w:p>
    <w:p w14:paraId="00878495" w14:textId="77777777" w:rsidR="002173F1" w:rsidRDefault="00C939E4">
      <w:pPr>
        <w:numPr>
          <w:ilvl w:val="0"/>
          <w:numId w:val="1"/>
        </w:numPr>
        <w:spacing w:before="280" w:line="360" w:lineRule="auto"/>
        <w:ind w:left="870"/>
        <w:jc w:val="both"/>
        <w:rPr>
          <w:rFonts w:ascii="Arial" w:eastAsia="Arial" w:hAnsi="Arial" w:cs="Arial"/>
          <w:sz w:val="22"/>
          <w:szCs w:val="22"/>
        </w:rPr>
      </w:pPr>
      <w:r>
        <w:rPr>
          <w:rFonts w:ascii="Arial" w:eastAsia="Arial" w:hAnsi="Arial" w:cs="Arial"/>
          <w:b/>
          <w:sz w:val="22"/>
          <w:szCs w:val="22"/>
        </w:rPr>
        <w:t>Article of a journal (one author)</w:t>
      </w:r>
      <w:r>
        <w:rPr>
          <w:rFonts w:ascii="Arial" w:eastAsia="Arial" w:hAnsi="Arial" w:cs="Arial"/>
          <w:sz w:val="22"/>
          <w:szCs w:val="22"/>
        </w:rPr>
        <w:t xml:space="preserve">: Adeyemi, B. A. (2008). Effects of cooperative learning and problem-solving strategies on junior secondary school students' achievement in social studies. </w:t>
      </w:r>
      <w:r>
        <w:rPr>
          <w:rFonts w:ascii="Arial" w:eastAsia="Arial" w:hAnsi="Arial" w:cs="Arial"/>
          <w:i/>
          <w:sz w:val="22"/>
          <w:szCs w:val="22"/>
        </w:rPr>
        <w:t>Electronic Journal of Research in Educational Psychology, 6</w:t>
      </w:r>
      <w:r>
        <w:rPr>
          <w:rFonts w:ascii="Arial" w:eastAsia="Arial" w:hAnsi="Arial" w:cs="Arial"/>
          <w:sz w:val="22"/>
          <w:szCs w:val="22"/>
        </w:rPr>
        <w:t xml:space="preserve">(3), 691-708. </w:t>
      </w:r>
      <w:hyperlink r:id="rId16">
        <w:r>
          <w:rPr>
            <w:rFonts w:ascii="Arial" w:eastAsia="Arial" w:hAnsi="Arial" w:cs="Arial"/>
            <w:sz w:val="22"/>
            <w:szCs w:val="22"/>
            <w:u w:val="single"/>
          </w:rPr>
          <w:t xml:space="preserve">https://doi.org/10.25115/ejrep.v6i16.1294 </w:t>
        </w:r>
      </w:hyperlink>
    </w:p>
    <w:p w14:paraId="69F5EFC4" w14:textId="77777777" w:rsidR="002173F1" w:rsidRDefault="00C939E4">
      <w:pPr>
        <w:numPr>
          <w:ilvl w:val="0"/>
          <w:numId w:val="1"/>
        </w:numPr>
        <w:spacing w:line="360" w:lineRule="auto"/>
        <w:ind w:left="870"/>
        <w:jc w:val="both"/>
        <w:rPr>
          <w:rFonts w:ascii="Arial" w:eastAsia="Arial" w:hAnsi="Arial" w:cs="Arial"/>
          <w:sz w:val="22"/>
          <w:szCs w:val="22"/>
        </w:rPr>
      </w:pPr>
      <w:r>
        <w:rPr>
          <w:rFonts w:ascii="Arial" w:eastAsia="Arial" w:hAnsi="Arial" w:cs="Arial"/>
          <w:b/>
          <w:sz w:val="22"/>
          <w:szCs w:val="22"/>
        </w:rPr>
        <w:t xml:space="preserve">Article of a journal (more than six authors) </w:t>
      </w:r>
      <w:r>
        <w:rPr>
          <w:rFonts w:ascii="Arial" w:eastAsia="Arial" w:hAnsi="Arial" w:cs="Arial"/>
          <w:sz w:val="22"/>
          <w:szCs w:val="22"/>
        </w:rPr>
        <w:t xml:space="preserve">Smith, S. W., Smith, S. L. Pieper, K. M., Yoo, J. H., Ferrys, A. L., Downs, E., &amp; Bowden, B. (2006). Altruism on American television: Examining the amount of, and context surrounding, acts of helping and sharing. </w:t>
      </w:r>
      <w:r>
        <w:rPr>
          <w:rFonts w:ascii="Arial" w:eastAsia="Arial" w:hAnsi="Arial" w:cs="Arial"/>
          <w:i/>
          <w:sz w:val="22"/>
          <w:szCs w:val="22"/>
        </w:rPr>
        <w:t>Journal of Communication, 56</w:t>
      </w:r>
      <w:r>
        <w:rPr>
          <w:rFonts w:ascii="Arial" w:eastAsia="Arial" w:hAnsi="Arial" w:cs="Arial"/>
          <w:sz w:val="22"/>
          <w:szCs w:val="22"/>
        </w:rPr>
        <w:t xml:space="preserve">(4), 707-727. </w:t>
      </w:r>
      <w:hyperlink r:id="rId17">
        <w:r>
          <w:rPr>
            <w:rFonts w:ascii="Arial" w:eastAsia="Arial" w:hAnsi="Arial" w:cs="Arial"/>
            <w:sz w:val="22"/>
            <w:szCs w:val="22"/>
            <w:u w:val="single"/>
          </w:rPr>
          <w:t>https://doi.org/10.1111/j.1460-2466.2006.00316.x</w:t>
        </w:r>
      </w:hyperlink>
    </w:p>
    <w:p w14:paraId="1AFC0F6B" w14:textId="77777777" w:rsidR="002173F1" w:rsidRPr="003916B4" w:rsidRDefault="00C939E4" w:rsidP="003916B4">
      <w:pPr>
        <w:numPr>
          <w:ilvl w:val="0"/>
          <w:numId w:val="1"/>
        </w:numPr>
        <w:spacing w:after="280" w:line="360" w:lineRule="auto"/>
        <w:jc w:val="both"/>
        <w:rPr>
          <w:rFonts w:ascii="Arial" w:eastAsia="Arial" w:hAnsi="Arial" w:cs="Arial"/>
          <w:sz w:val="22"/>
          <w:szCs w:val="22"/>
          <w:lang w:val="es-DO"/>
        </w:rPr>
      </w:pPr>
      <w:r w:rsidRPr="000C499A">
        <w:rPr>
          <w:rFonts w:ascii="Arial" w:eastAsia="Arial" w:hAnsi="Arial" w:cs="Arial"/>
          <w:b/>
          <w:sz w:val="22"/>
          <w:szCs w:val="22"/>
        </w:rPr>
        <w:t xml:space="preserve">Article of a journal (sin DOI): </w:t>
      </w:r>
      <w:r w:rsidRPr="000C499A">
        <w:rPr>
          <w:rFonts w:ascii="Arial" w:eastAsia="Arial" w:hAnsi="Arial" w:cs="Arial"/>
          <w:sz w:val="22"/>
          <w:szCs w:val="22"/>
        </w:rPr>
        <w:t xml:space="preserve">Alonso, C., &amp; Gallego, D. (2010). </w:t>
      </w:r>
      <w:r w:rsidRPr="002E6BC7">
        <w:rPr>
          <w:rFonts w:ascii="Arial" w:eastAsia="Arial" w:hAnsi="Arial" w:cs="Arial"/>
          <w:sz w:val="22"/>
          <w:szCs w:val="22"/>
          <w:lang w:val="es-DO"/>
        </w:rPr>
        <w:t xml:space="preserve">Los estilos de aprendizaje como competencias para el estudio, el trabajo y la vida. </w:t>
      </w:r>
      <w:r w:rsidRPr="003916B4">
        <w:rPr>
          <w:rFonts w:ascii="Arial" w:eastAsia="Arial" w:hAnsi="Arial" w:cs="Arial"/>
          <w:i/>
          <w:sz w:val="22"/>
          <w:szCs w:val="22"/>
          <w:lang w:val="es-DO"/>
        </w:rPr>
        <w:t>Revista Estilos de Aprendizaje, 6</w:t>
      </w:r>
      <w:r w:rsidRPr="003916B4">
        <w:rPr>
          <w:rFonts w:ascii="Arial" w:eastAsia="Arial" w:hAnsi="Arial" w:cs="Arial"/>
          <w:sz w:val="22"/>
          <w:szCs w:val="22"/>
          <w:lang w:val="es-DO"/>
        </w:rPr>
        <w:t xml:space="preserve">(6). </w:t>
      </w:r>
      <w:r w:rsidR="003916B4" w:rsidRPr="003916B4">
        <w:rPr>
          <w:rFonts w:ascii="Arial" w:hAnsi="Arial" w:cs="Arial"/>
          <w:lang w:val="es-DO"/>
        </w:rPr>
        <w:t>http://r.issu.edu.do/l.php?l=22TWW</w:t>
      </w:r>
    </w:p>
    <w:p w14:paraId="52E83950" w14:textId="77777777" w:rsidR="002173F1" w:rsidRDefault="00C939E4">
      <w:pPr>
        <w:spacing w:before="280" w:after="280" w:line="360" w:lineRule="auto"/>
        <w:jc w:val="both"/>
        <w:rPr>
          <w:rFonts w:ascii="Arial" w:eastAsia="Arial" w:hAnsi="Arial" w:cs="Arial"/>
          <w:sz w:val="22"/>
          <w:szCs w:val="22"/>
        </w:rPr>
      </w:pPr>
      <w:r>
        <w:rPr>
          <w:rFonts w:ascii="Arial" w:eastAsia="Arial" w:hAnsi="Arial" w:cs="Arial"/>
          <w:b/>
          <w:sz w:val="22"/>
          <w:szCs w:val="22"/>
        </w:rPr>
        <w:t>Books and chapters of a book</w:t>
      </w:r>
    </w:p>
    <w:p w14:paraId="31EB89CE" w14:textId="77777777" w:rsidR="002173F1" w:rsidRDefault="00C939E4">
      <w:pPr>
        <w:numPr>
          <w:ilvl w:val="0"/>
          <w:numId w:val="2"/>
        </w:numPr>
        <w:spacing w:before="280" w:line="360" w:lineRule="auto"/>
        <w:ind w:left="870"/>
        <w:jc w:val="both"/>
        <w:rPr>
          <w:rFonts w:ascii="Arial" w:eastAsia="Arial" w:hAnsi="Arial" w:cs="Arial"/>
          <w:sz w:val="22"/>
          <w:szCs w:val="22"/>
        </w:rPr>
      </w:pPr>
      <w:r>
        <w:rPr>
          <w:rFonts w:ascii="Arial" w:eastAsia="Arial" w:hAnsi="Arial" w:cs="Arial"/>
          <w:b/>
          <w:sz w:val="22"/>
          <w:szCs w:val="22"/>
        </w:rPr>
        <w:t xml:space="preserve">Complete book: </w:t>
      </w:r>
      <w:r>
        <w:rPr>
          <w:rFonts w:ascii="Arial" w:eastAsia="Arial" w:hAnsi="Arial" w:cs="Arial"/>
          <w:sz w:val="22"/>
          <w:szCs w:val="22"/>
        </w:rPr>
        <w:t xml:space="preserve">Abbott, I., Rathbone, M., &amp; Whitehead, P. (2012). </w:t>
      </w:r>
      <w:r>
        <w:rPr>
          <w:rFonts w:ascii="Arial" w:eastAsia="Arial" w:hAnsi="Arial" w:cs="Arial"/>
          <w:i/>
          <w:sz w:val="22"/>
          <w:szCs w:val="22"/>
        </w:rPr>
        <w:t xml:space="preserve">Education policy. </w:t>
      </w:r>
      <w:r w:rsidR="007079F1" w:rsidRPr="007079F1">
        <w:rPr>
          <w:rFonts w:ascii="Arial" w:eastAsia="Arial" w:hAnsi="Arial" w:cs="Arial"/>
          <w:sz w:val="22"/>
          <w:szCs w:val="22"/>
        </w:rPr>
        <w:t>London:</w:t>
      </w:r>
      <w:r w:rsidR="007079F1">
        <w:rPr>
          <w:rFonts w:ascii="Arial" w:eastAsia="Arial" w:hAnsi="Arial" w:cs="Arial"/>
          <w:i/>
          <w:sz w:val="22"/>
          <w:szCs w:val="22"/>
        </w:rPr>
        <w:t xml:space="preserve"> </w:t>
      </w:r>
      <w:r>
        <w:rPr>
          <w:rFonts w:ascii="Arial" w:eastAsia="Arial" w:hAnsi="Arial" w:cs="Arial"/>
          <w:sz w:val="22"/>
          <w:szCs w:val="22"/>
        </w:rPr>
        <w:t>SAGE.</w:t>
      </w:r>
    </w:p>
    <w:p w14:paraId="34127236" w14:textId="77777777" w:rsidR="002173F1" w:rsidRDefault="00C939E4">
      <w:pPr>
        <w:numPr>
          <w:ilvl w:val="0"/>
          <w:numId w:val="2"/>
        </w:numPr>
        <w:spacing w:after="280" w:line="360" w:lineRule="auto"/>
        <w:ind w:left="870"/>
        <w:jc w:val="both"/>
        <w:rPr>
          <w:rFonts w:ascii="Arial" w:eastAsia="Arial" w:hAnsi="Arial" w:cs="Arial"/>
          <w:sz w:val="22"/>
          <w:szCs w:val="22"/>
        </w:rPr>
      </w:pPr>
      <w:r>
        <w:rPr>
          <w:rFonts w:ascii="Arial" w:eastAsia="Arial" w:hAnsi="Arial" w:cs="Arial"/>
          <w:b/>
          <w:sz w:val="22"/>
          <w:szCs w:val="22"/>
        </w:rPr>
        <w:t xml:space="preserve">Chapter of a book: </w:t>
      </w:r>
      <w:r>
        <w:rPr>
          <w:rFonts w:ascii="Arial" w:eastAsia="Arial" w:hAnsi="Arial" w:cs="Arial"/>
          <w:sz w:val="22"/>
          <w:szCs w:val="22"/>
        </w:rPr>
        <w:t xml:space="preserve">Bellei, C. (2001). </w:t>
      </w:r>
      <w:r w:rsidRPr="002E6BC7">
        <w:rPr>
          <w:rFonts w:ascii="Arial" w:eastAsia="Arial" w:hAnsi="Arial" w:cs="Arial"/>
          <w:sz w:val="22"/>
          <w:szCs w:val="22"/>
          <w:lang w:val="es-DO"/>
        </w:rPr>
        <w:t xml:space="preserve">El talón de Aquiles de la Reforma. Análisis sociológico de la política de los 90 hacia los docentes en Chile. En S. Martinic &amp; M. Pardo (Eds.). </w:t>
      </w:r>
      <w:r w:rsidRPr="002E6BC7">
        <w:rPr>
          <w:rFonts w:ascii="Arial" w:eastAsia="Arial" w:hAnsi="Arial" w:cs="Arial"/>
          <w:i/>
          <w:sz w:val="22"/>
          <w:szCs w:val="22"/>
          <w:lang w:val="es-DO"/>
        </w:rPr>
        <w:t xml:space="preserve">Economía política de las reformas educativas en América Latina </w:t>
      </w:r>
      <w:r w:rsidRPr="002E6BC7">
        <w:rPr>
          <w:rFonts w:ascii="Arial" w:eastAsia="Arial" w:hAnsi="Arial" w:cs="Arial"/>
          <w:sz w:val="22"/>
          <w:szCs w:val="22"/>
          <w:lang w:val="es-DO"/>
        </w:rPr>
        <w:t>(pp.129-146).</w:t>
      </w:r>
      <w:r w:rsidR="007079F1">
        <w:rPr>
          <w:rFonts w:ascii="Arial" w:eastAsia="Arial" w:hAnsi="Arial" w:cs="Arial"/>
          <w:sz w:val="22"/>
          <w:szCs w:val="22"/>
          <w:lang w:val="es-DO"/>
        </w:rPr>
        <w:t xml:space="preserve"> Chile:</w:t>
      </w:r>
      <w:r w:rsidRPr="002E6BC7">
        <w:rPr>
          <w:rFonts w:ascii="Arial" w:eastAsia="Arial" w:hAnsi="Arial" w:cs="Arial"/>
          <w:sz w:val="22"/>
          <w:szCs w:val="22"/>
          <w:lang w:val="es-DO"/>
        </w:rPr>
        <w:t xml:space="preserve"> </w:t>
      </w:r>
      <w:r>
        <w:rPr>
          <w:rFonts w:ascii="Arial" w:eastAsia="Arial" w:hAnsi="Arial" w:cs="Arial"/>
          <w:sz w:val="22"/>
          <w:szCs w:val="22"/>
        </w:rPr>
        <w:t>PREAL-CIDE.</w:t>
      </w:r>
    </w:p>
    <w:sectPr w:rsidR="002173F1">
      <w:headerReference w:type="default" r:id="rId18"/>
      <w:pgSz w:w="11907" w:h="16840"/>
      <w:pgMar w:top="1418" w:right="1701" w:bottom="1418" w:left="1701" w:header="709" w:footer="709"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2F827" w14:textId="77777777" w:rsidR="00470195" w:rsidRDefault="00470195">
      <w:r>
        <w:separator/>
      </w:r>
    </w:p>
  </w:endnote>
  <w:endnote w:type="continuationSeparator" w:id="0">
    <w:p w14:paraId="43DB940E" w14:textId="77777777" w:rsidR="00470195" w:rsidRDefault="0047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90F8" w14:textId="77777777" w:rsidR="002173F1" w:rsidRDefault="002173F1">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5BA8" w14:textId="77777777" w:rsidR="002173F1" w:rsidRDefault="00C939E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3916B4">
      <w:rPr>
        <w:noProof/>
        <w:color w:val="000000"/>
      </w:rPr>
      <w:t>5</w:t>
    </w:r>
    <w:r>
      <w:rPr>
        <w:color w:val="000000"/>
      </w:rPr>
      <w:fldChar w:fldCharType="end"/>
    </w:r>
  </w:p>
  <w:p w14:paraId="4AFB28D4" w14:textId="77777777" w:rsidR="002173F1" w:rsidRDefault="002173F1">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2BB1C" w14:textId="77777777" w:rsidR="002173F1" w:rsidRDefault="002173F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75973" w14:textId="77777777" w:rsidR="00470195" w:rsidRDefault="00470195">
      <w:r>
        <w:separator/>
      </w:r>
    </w:p>
  </w:footnote>
  <w:footnote w:type="continuationSeparator" w:id="0">
    <w:p w14:paraId="3EB3437B" w14:textId="77777777" w:rsidR="00470195" w:rsidRDefault="00470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BDBDB" w14:textId="77777777" w:rsidR="002173F1" w:rsidRDefault="002173F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47A0" w14:textId="77777777" w:rsidR="002173F1" w:rsidRDefault="002173F1">
    <w:pPr>
      <w:pBdr>
        <w:top w:val="nil"/>
        <w:left w:val="nil"/>
        <w:bottom w:val="nil"/>
        <w:right w:val="nil"/>
        <w:between w:val="nil"/>
      </w:pBdr>
      <w:tabs>
        <w:tab w:val="center" w:pos="4252"/>
        <w:tab w:val="right" w:pos="8504"/>
      </w:tabs>
      <w:jc w:val="right"/>
      <w:rPr>
        <w:color w:val="000000"/>
      </w:rPr>
    </w:pPr>
  </w:p>
  <w:p w14:paraId="15F1ABB4" w14:textId="77777777" w:rsidR="002173F1" w:rsidRDefault="00C939E4">
    <w:pPr>
      <w:pBdr>
        <w:top w:val="nil"/>
        <w:left w:val="nil"/>
        <w:bottom w:val="single" w:sz="12" w:space="1" w:color="000000"/>
        <w:right w:val="nil"/>
        <w:between w:val="nil"/>
      </w:pBdr>
      <w:tabs>
        <w:tab w:val="center" w:pos="4252"/>
        <w:tab w:val="right" w:pos="8504"/>
      </w:tabs>
      <w:ind w:right="360"/>
      <w:jc w:val="center"/>
      <w:rPr>
        <w:color w:val="000000"/>
      </w:rPr>
    </w:pPr>
    <w:r>
      <w:rPr>
        <w:rFonts w:ascii="Arial" w:eastAsia="Arial" w:hAnsi="Arial" w:cs="Arial"/>
        <w:noProof/>
        <w:color w:val="000000"/>
        <w:lang w:val="es-DO"/>
      </w:rPr>
      <w:drawing>
        <wp:inline distT="0" distB="0" distL="0" distR="0" wp14:anchorId="1D29BE3A" wp14:editId="657379C1">
          <wp:extent cx="2895600" cy="1362075"/>
          <wp:effectExtent l="0" t="0" r="0" b="0"/>
          <wp:docPr id="1" name="image2.png" descr="logo"/>
          <wp:cNvGraphicFramePr/>
          <a:graphic xmlns:a="http://schemas.openxmlformats.org/drawingml/2006/main">
            <a:graphicData uri="http://schemas.openxmlformats.org/drawingml/2006/picture">
              <pic:pic xmlns:pic="http://schemas.openxmlformats.org/drawingml/2006/picture">
                <pic:nvPicPr>
                  <pic:cNvPr id="0" name="image2.png" descr="logo"/>
                  <pic:cNvPicPr preferRelativeResize="0"/>
                </pic:nvPicPr>
                <pic:blipFill>
                  <a:blip r:embed="rId1"/>
                  <a:srcRect/>
                  <a:stretch>
                    <a:fillRect/>
                  </a:stretch>
                </pic:blipFill>
                <pic:spPr>
                  <a:xfrm>
                    <a:off x="0" y="0"/>
                    <a:ext cx="2895600" cy="1362075"/>
                  </a:xfrm>
                  <a:prstGeom prst="rect">
                    <a:avLst/>
                  </a:prstGeom>
                  <a:ln/>
                </pic:spPr>
              </pic:pic>
            </a:graphicData>
          </a:graphic>
        </wp:inline>
      </w:drawing>
    </w:r>
  </w:p>
  <w:p w14:paraId="7354E56A" w14:textId="77777777" w:rsidR="002173F1" w:rsidRDefault="002173F1">
    <w:pPr>
      <w:pBdr>
        <w:top w:val="nil"/>
        <w:left w:val="nil"/>
        <w:bottom w:val="single" w:sz="12" w:space="1" w:color="000000"/>
        <w:right w:val="nil"/>
        <w:between w:val="nil"/>
      </w:pBdr>
      <w:tabs>
        <w:tab w:val="center" w:pos="4252"/>
        <w:tab w:val="right" w:pos="8504"/>
      </w:tabs>
      <w:ind w:right="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024D" w14:textId="77777777" w:rsidR="002173F1" w:rsidRDefault="002173F1">
    <w:pPr>
      <w:pBdr>
        <w:top w:val="nil"/>
        <w:left w:val="nil"/>
        <w:bottom w:val="nil"/>
        <w:right w:val="nil"/>
        <w:between w:val="nil"/>
      </w:pBdr>
      <w:tabs>
        <w:tab w:val="center" w:pos="4252"/>
        <w:tab w:val="right" w:pos="8504"/>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A422D" w14:textId="77777777" w:rsidR="002173F1" w:rsidRDefault="002173F1">
    <w:pPr>
      <w:pBdr>
        <w:top w:val="nil"/>
        <w:left w:val="nil"/>
        <w:bottom w:val="nil"/>
        <w:right w:val="nil"/>
        <w:between w:val="nil"/>
      </w:pBdr>
      <w:tabs>
        <w:tab w:val="center" w:pos="4252"/>
        <w:tab w:val="right" w:pos="8504"/>
      </w:tabs>
      <w:jc w:val="right"/>
      <w:rPr>
        <w:color w:val="000000"/>
      </w:rPr>
    </w:pPr>
  </w:p>
  <w:p w14:paraId="51498F1D" w14:textId="77777777" w:rsidR="002173F1" w:rsidRDefault="002173F1">
    <w:pPr>
      <w:pBdr>
        <w:top w:val="nil"/>
        <w:left w:val="nil"/>
        <w:bottom w:val="nil"/>
        <w:right w:val="nil"/>
        <w:between w:val="nil"/>
      </w:pBdr>
      <w:tabs>
        <w:tab w:val="center" w:pos="4252"/>
        <w:tab w:val="right" w:pos="8504"/>
      </w:tabs>
      <w:ind w:right="360"/>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5541"/>
    <w:multiLevelType w:val="multilevel"/>
    <w:tmpl w:val="B428DB6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6F613082"/>
    <w:multiLevelType w:val="multilevel"/>
    <w:tmpl w:val="6512C8FC"/>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7F790EF5"/>
    <w:multiLevelType w:val="multilevel"/>
    <w:tmpl w:val="0AB2C2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66204950">
    <w:abstractNumId w:val="1"/>
  </w:num>
  <w:num w:numId="2" w16cid:durableId="63453081">
    <w:abstractNumId w:val="0"/>
  </w:num>
  <w:num w:numId="3" w16cid:durableId="1461150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3F1"/>
    <w:rsid w:val="000C499A"/>
    <w:rsid w:val="00171DB1"/>
    <w:rsid w:val="002173F1"/>
    <w:rsid w:val="002E6BC7"/>
    <w:rsid w:val="003916B4"/>
    <w:rsid w:val="00470195"/>
    <w:rsid w:val="004814C7"/>
    <w:rsid w:val="006240A5"/>
    <w:rsid w:val="007079F1"/>
    <w:rsid w:val="009C248D"/>
    <w:rsid w:val="00A71A2E"/>
    <w:rsid w:val="00C939E4"/>
    <w:rsid w:val="00F164D0"/>
    <w:rsid w:val="00FC075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68899"/>
  <w15:docId w15:val="{F88753FF-E42D-4F68-BCF3-4B76B3F6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s-D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240" w:after="240"/>
      <w:outlineLvl w:val="0"/>
    </w:pPr>
    <w:rPr>
      <w:rFonts w:ascii="Arial" w:eastAsia="Arial" w:hAnsi="Arial" w:cs="Arial"/>
      <w:b/>
      <w:color w:val="000000"/>
      <w:sz w:val="22"/>
      <w:szCs w:val="22"/>
    </w:rPr>
  </w:style>
  <w:style w:type="paragraph" w:styleId="Ttulo2">
    <w:name w:val="heading 2"/>
    <w:basedOn w:val="Normal"/>
    <w:next w:val="Normal"/>
    <w:pPr>
      <w:spacing w:after="200" w:line="276" w:lineRule="auto"/>
      <w:jc w:val="both"/>
      <w:outlineLvl w:val="1"/>
    </w:pPr>
    <w:rPr>
      <w:rFonts w:ascii="Arial" w:eastAsia="Arial" w:hAnsi="Arial" w:cs="Arial"/>
      <w:b/>
      <w:color w:val="000000"/>
      <w:sz w:val="22"/>
      <w:szCs w:val="22"/>
    </w:rPr>
  </w:style>
  <w:style w:type="paragraph" w:styleId="Ttulo3">
    <w:name w:val="heading 3"/>
    <w:basedOn w:val="Normal"/>
    <w:next w:val="Normal"/>
    <w:pPr>
      <w:keepNext/>
      <w:jc w:val="both"/>
      <w:outlineLvl w:val="2"/>
    </w:pPr>
    <w:rPr>
      <w:b/>
      <w:sz w:val="22"/>
      <w:szCs w:val="22"/>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40"/>
      <w:outlineLvl w:val="5"/>
    </w:pPr>
    <w:rPr>
      <w:rFonts w:ascii="Cambria" w:eastAsia="Cambria" w:hAnsi="Cambria" w:cs="Cambria"/>
      <w:color w:val="243F6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jc w:val="center"/>
    </w:pPr>
    <w:rPr>
      <w:b/>
      <w:sz w:val="28"/>
      <w:szCs w:val="2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rPr>
    <w:tblPr>
      <w:tblStyleRowBandSize w:val="1"/>
      <w:tblStyleColBandSize w:val="1"/>
      <w:tblCellMar>
        <w:top w:w="38" w:type="dxa"/>
        <w:left w:w="80" w:type="dxa"/>
        <w:right w:w="26" w:type="dxa"/>
      </w:tblCellMar>
    </w:tblPr>
  </w:style>
  <w:style w:type="character" w:styleId="Hipervnculo">
    <w:name w:val="Hyperlink"/>
    <w:basedOn w:val="Fuentedeprrafopredeter"/>
    <w:uiPriority w:val="99"/>
    <w:unhideWhenUsed/>
    <w:rsid w:val="007079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1111/j.1460-2466.2006.00316.x" TargetMode="External"/><Relationship Id="rId2" Type="http://schemas.openxmlformats.org/officeDocument/2006/relationships/styles" Target="styles.xml"/><Relationship Id="rId16" Type="http://schemas.openxmlformats.org/officeDocument/2006/relationships/hyperlink" Target="https://doi.org/10.25115/ejrep.v6i16.129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r.issu.edu.do/"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package" Target="embeddings/Microsoft_PowerPoint_Presentation.pptx"/></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1150</Words>
  <Characters>6327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Vladimir Figueroa</dc:creator>
  <cp:lastModifiedBy>Yohanna Hernandez Consoro</cp:lastModifiedBy>
  <cp:revision>2</cp:revision>
  <dcterms:created xsi:type="dcterms:W3CDTF">2023-02-09T19:30:00Z</dcterms:created>
  <dcterms:modified xsi:type="dcterms:W3CDTF">2023-02-09T19:30:00Z</dcterms:modified>
</cp:coreProperties>
</file>